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58B317" w14:textId="77777777" w:rsidR="00B178EE" w:rsidRDefault="00B178EE" w:rsidP="00B178EE">
      <w:pPr>
        <w:shd w:val="clear" w:color="auto" w:fill="FFFFFF"/>
        <w:ind w:right="18"/>
        <w:rPr>
          <w:rFonts w:ascii="AECOM Sans" w:hAnsi="AECOM Sans" w:cs="AECOM Sans"/>
          <w:b/>
          <w:bCs/>
          <w:sz w:val="28"/>
          <w:szCs w:val="28"/>
        </w:rPr>
      </w:pPr>
      <w:r w:rsidRPr="001E17A9">
        <w:rPr>
          <w:rFonts w:ascii="AECOM Sans" w:hAnsi="AECOM Sans" w:cs="AECOM Sans"/>
          <w:b/>
          <w:bCs/>
          <w:sz w:val="28"/>
          <w:szCs w:val="28"/>
        </w:rPr>
        <w:t>Chapter 17.</w:t>
      </w:r>
      <w:r>
        <w:rPr>
          <w:rFonts w:ascii="AECOM Sans" w:hAnsi="AECOM Sans" w:cs="AECOM Sans"/>
          <w:b/>
          <w:bCs/>
          <w:sz w:val="28"/>
          <w:szCs w:val="28"/>
        </w:rPr>
        <w:t>20</w:t>
      </w:r>
      <w:r w:rsidRPr="001E17A9">
        <w:rPr>
          <w:rFonts w:ascii="AECOM Sans" w:hAnsi="AECOM Sans" w:cs="AECOM Sans"/>
          <w:b/>
          <w:bCs/>
          <w:sz w:val="28"/>
          <w:szCs w:val="28"/>
        </w:rPr>
        <w:t xml:space="preserve"> </w:t>
      </w:r>
      <w:r w:rsidRPr="00633CF9">
        <w:rPr>
          <w:rFonts w:ascii="AECOM Sans" w:hAnsi="AECOM Sans" w:cs="AECOM Sans"/>
          <w:b/>
          <w:bCs/>
          <w:caps/>
          <w:sz w:val="28"/>
          <w:szCs w:val="28"/>
        </w:rPr>
        <w:t xml:space="preserve">establishment of zoning districts and land use classifications system </w:t>
      </w:r>
    </w:p>
    <w:p w14:paraId="3FDB38BF" w14:textId="77777777" w:rsidR="00B178EE" w:rsidRDefault="00B178EE" w:rsidP="00B178EE">
      <w:pPr>
        <w:shd w:val="clear" w:color="auto" w:fill="FFFFFF"/>
        <w:ind w:right="810"/>
        <w:rPr>
          <w:rFonts w:ascii="AECOM Sans" w:hAnsi="AECOM Sans" w:cs="AECOM Sans"/>
          <w:b/>
          <w:bCs/>
          <w:sz w:val="28"/>
          <w:szCs w:val="28"/>
        </w:rPr>
      </w:pPr>
      <w:r>
        <w:rPr>
          <w:rFonts w:ascii="AECOM Sans" w:hAnsi="AECOM Sans" w:cs="AECOM Sans"/>
          <w:b/>
          <w:bCs/>
          <w:sz w:val="28"/>
          <w:szCs w:val="28"/>
        </w:rPr>
        <w:t>Table 17.20.020-1 ZONING DISTRICTS</w:t>
      </w:r>
    </w:p>
    <w:tbl>
      <w:tblPr>
        <w:tblStyle w:val="TableGrid"/>
        <w:tblW w:w="0" w:type="auto"/>
        <w:tblLook w:val="04A0" w:firstRow="1" w:lastRow="0" w:firstColumn="1" w:lastColumn="0" w:noHBand="0" w:noVBand="1"/>
      </w:tblPr>
      <w:tblGrid>
        <w:gridCol w:w="1618"/>
        <w:gridCol w:w="6297"/>
        <w:gridCol w:w="1723"/>
      </w:tblGrid>
      <w:tr w:rsidR="00B178EE" w14:paraId="62AAC5BA" w14:textId="77777777" w:rsidTr="001F12C3">
        <w:tc>
          <w:tcPr>
            <w:tcW w:w="9638" w:type="dxa"/>
            <w:gridSpan w:val="3"/>
          </w:tcPr>
          <w:p w14:paraId="581CC47D" w14:textId="4721B62D" w:rsidR="00B178EE" w:rsidRDefault="00B178EE" w:rsidP="001F12C3">
            <w:pPr>
              <w:ind w:right="810"/>
              <w:rPr>
                <w:rFonts w:ascii="AECOM Sans" w:hAnsi="AECOM Sans" w:cs="AECOM Sans"/>
                <w:b/>
                <w:bCs/>
                <w:sz w:val="28"/>
                <w:szCs w:val="28"/>
              </w:rPr>
            </w:pPr>
            <w:r>
              <w:rPr>
                <w:rFonts w:ascii="AECOM Sans" w:hAnsi="AECOM Sans" w:cs="AECOM Sans"/>
                <w:b/>
                <w:bCs/>
                <w:sz w:val="28"/>
                <w:szCs w:val="28"/>
              </w:rPr>
              <w:t xml:space="preserve">Commercial, Office, Industrial, and </w:t>
            </w:r>
            <w:r w:rsidR="00A8608A">
              <w:rPr>
                <w:rFonts w:ascii="AECOM Sans" w:hAnsi="AECOM Sans" w:cs="AECOM Sans"/>
                <w:b/>
                <w:bCs/>
                <w:sz w:val="28"/>
                <w:szCs w:val="28"/>
              </w:rPr>
              <w:t>Mixed-Use</w:t>
            </w:r>
            <w:r>
              <w:rPr>
                <w:rFonts w:ascii="AECOM Sans" w:hAnsi="AECOM Sans" w:cs="AECOM Sans"/>
                <w:b/>
                <w:bCs/>
                <w:sz w:val="28"/>
                <w:szCs w:val="28"/>
              </w:rPr>
              <w:t xml:space="preserve"> Zoning Districts</w:t>
            </w:r>
          </w:p>
        </w:tc>
      </w:tr>
      <w:tr w:rsidR="00B178EE" w:rsidRPr="00633CF9" w14:paraId="7533D19A" w14:textId="77777777" w:rsidTr="001F12C3">
        <w:tc>
          <w:tcPr>
            <w:tcW w:w="1618" w:type="dxa"/>
          </w:tcPr>
          <w:p w14:paraId="4C705400" w14:textId="77777777" w:rsidR="00B178EE" w:rsidRPr="00F8108B" w:rsidRDefault="00B178EE" w:rsidP="001F12C3">
            <w:pPr>
              <w:ind w:right="810"/>
              <w:rPr>
                <w:rFonts w:ascii="AECOM Sans" w:hAnsi="AECOM Sans" w:cs="AECOM Sans"/>
              </w:rPr>
            </w:pPr>
            <w:r>
              <w:rPr>
                <w:rFonts w:ascii="AECOM Sans" w:hAnsi="AECOM Sans" w:cs="AECOM Sans"/>
              </w:rPr>
              <w:t>CMU</w:t>
            </w:r>
          </w:p>
        </w:tc>
        <w:tc>
          <w:tcPr>
            <w:tcW w:w="6297" w:type="dxa"/>
          </w:tcPr>
          <w:p w14:paraId="0C535F44" w14:textId="5ECC35CD" w:rsidR="00B178EE" w:rsidRPr="00F8108B" w:rsidRDefault="00A8608A" w:rsidP="001F12C3">
            <w:pPr>
              <w:jc w:val="both"/>
              <w:rPr>
                <w:rFonts w:ascii="AECOM Sans" w:hAnsi="AECOM Sans" w:cs="AECOM Sans"/>
              </w:rPr>
            </w:pPr>
            <w:r>
              <w:rPr>
                <w:rFonts w:ascii="AECOM Sans" w:hAnsi="AECOM Sans" w:cs="AECOM Sans"/>
                <w:b/>
                <w:bCs/>
              </w:rPr>
              <w:t>Mixed-Use</w:t>
            </w:r>
            <w:r w:rsidR="00B178EE" w:rsidRPr="00F8108B">
              <w:rPr>
                <w:rFonts w:ascii="AECOM Sans" w:hAnsi="AECOM Sans" w:cs="AECOM Sans"/>
                <w:b/>
                <w:bCs/>
              </w:rPr>
              <w:t xml:space="preserve"> </w:t>
            </w:r>
            <w:r w:rsidR="00B178EE">
              <w:rPr>
                <w:rFonts w:ascii="AECOM Sans" w:hAnsi="AECOM Sans" w:cs="AECOM Sans"/>
                <w:b/>
                <w:bCs/>
              </w:rPr>
              <w:t xml:space="preserve">Commercial </w:t>
            </w:r>
            <w:r w:rsidR="00B178EE" w:rsidRPr="00F8108B">
              <w:rPr>
                <w:rFonts w:ascii="AECOM Sans" w:hAnsi="AECOM Sans" w:cs="AECOM Sans"/>
                <w:b/>
                <w:bCs/>
              </w:rPr>
              <w:t xml:space="preserve">Zoning District. </w:t>
            </w:r>
            <w:r w:rsidR="00B178EE" w:rsidRPr="00F8108B">
              <w:rPr>
                <w:rFonts w:ascii="AECOM Sans" w:hAnsi="AECOM Sans" w:cs="AECOM Sans"/>
              </w:rPr>
              <w:t xml:space="preserve"> </w:t>
            </w:r>
            <w:r w:rsidR="00B178EE" w:rsidRPr="00F72B46">
              <w:rPr>
                <w:rFonts w:ascii="AECOM Sans" w:hAnsi="AECOM Sans" w:cs="AECOM Sans"/>
                <w:strike/>
                <w:color w:val="FF0000"/>
              </w:rPr>
              <w:t>This designation will accommodate a variety of uses including high-density residential, employment centers, retail commercial, and professional offices.</w:t>
            </w:r>
            <w:r w:rsidR="00B178EE" w:rsidRPr="00F72B46">
              <w:rPr>
                <w:rFonts w:ascii="AECOM Sans" w:hAnsi="AECOM Sans" w:cs="AECOM Sans"/>
                <w:color w:val="FF0000"/>
              </w:rPr>
              <w:t xml:space="preserve"> </w:t>
            </w:r>
            <w:r w:rsidR="00B178EE" w:rsidRPr="00BB2F6C">
              <w:rPr>
                <w:rFonts w:ascii="AECOM Sans" w:hAnsi="AECOM Sans" w:cs="AECOM Sans"/>
                <w:color w:val="FF0000"/>
                <w:u w:val="single"/>
              </w:rPr>
              <w:t>This designation is characterized by interconnected streets, wide sidewalks, outdoor public spaces and activities, and accommodates a mix of primarily retail and service commercial uses complemented by office and/or residential uses. By allowing compatible land uses near each other, the CMU zoning district aims to improve accessibility, walkability, and overall quality of life for residents, employees, and visitors.</w:t>
            </w:r>
          </w:p>
        </w:tc>
        <w:tc>
          <w:tcPr>
            <w:tcW w:w="1723" w:type="dxa"/>
          </w:tcPr>
          <w:p w14:paraId="757A7051" w14:textId="77777777" w:rsidR="00B178EE" w:rsidRPr="00F8108B" w:rsidRDefault="00B178EE" w:rsidP="001F12C3">
            <w:pPr>
              <w:rPr>
                <w:rFonts w:ascii="AECOM Sans" w:hAnsi="AECOM Sans" w:cs="AECOM Sans"/>
              </w:rPr>
            </w:pPr>
            <w:r>
              <w:rPr>
                <w:rFonts w:ascii="AECOM Sans" w:hAnsi="AECOM Sans" w:cs="AECOM Sans"/>
              </w:rPr>
              <w:t>Commercial Mixed Use</w:t>
            </w:r>
          </w:p>
        </w:tc>
      </w:tr>
      <w:tr w:rsidR="004D3A34" w:rsidRPr="00B178EE" w14:paraId="52671435" w14:textId="77777777" w:rsidTr="001F12C3">
        <w:tc>
          <w:tcPr>
            <w:tcW w:w="1618" w:type="dxa"/>
          </w:tcPr>
          <w:p w14:paraId="328E4AF8" w14:textId="77777777" w:rsidR="004D3A34" w:rsidRPr="00B178EE" w:rsidRDefault="004D3A34" w:rsidP="001F12C3">
            <w:pPr>
              <w:spacing w:line="240" w:lineRule="auto"/>
              <w:ind w:right="810"/>
              <w:rPr>
                <w:rFonts w:ascii="AECOM Sans" w:eastAsia="Calibri" w:hAnsi="AECOM Sans" w:cs="AECOM Sans"/>
                <w:color w:val="FF0000"/>
                <w:u w:val="single"/>
              </w:rPr>
            </w:pPr>
            <w:r w:rsidRPr="00B178EE">
              <w:rPr>
                <w:rFonts w:ascii="AECOM Sans" w:eastAsia="Calibri" w:hAnsi="AECOM Sans" w:cs="AECOM Sans"/>
                <w:color w:val="FF0000"/>
                <w:u w:val="single"/>
              </w:rPr>
              <w:t>DMU</w:t>
            </w:r>
          </w:p>
        </w:tc>
        <w:tc>
          <w:tcPr>
            <w:tcW w:w="6297" w:type="dxa"/>
          </w:tcPr>
          <w:p w14:paraId="17DED873" w14:textId="2F17E9D6" w:rsidR="004D3A34" w:rsidRPr="00B178EE" w:rsidRDefault="00A8608A" w:rsidP="001F12C3">
            <w:pPr>
              <w:spacing w:line="240" w:lineRule="auto"/>
              <w:rPr>
                <w:rFonts w:ascii="AECOM Sans" w:eastAsia="Calibri" w:hAnsi="AECOM Sans" w:cs="AECOM Sans"/>
                <w:color w:val="FF0000"/>
                <w:u w:val="single"/>
              </w:rPr>
            </w:pPr>
            <w:r>
              <w:rPr>
                <w:rFonts w:ascii="AECOM Sans" w:eastAsia="Calibri" w:hAnsi="AECOM Sans" w:cs="AECOM Sans"/>
                <w:b/>
                <w:bCs/>
                <w:color w:val="FF0000"/>
                <w:u w:val="single"/>
              </w:rPr>
              <w:t>Mixed-Use</w:t>
            </w:r>
            <w:r w:rsidR="004D3A34" w:rsidRPr="00B178EE">
              <w:rPr>
                <w:rFonts w:ascii="AECOM Sans" w:eastAsia="Calibri" w:hAnsi="AECOM Sans" w:cs="AECOM Sans"/>
                <w:b/>
                <w:bCs/>
                <w:color w:val="FF0000"/>
                <w:u w:val="single"/>
              </w:rPr>
              <w:t xml:space="preserve"> Downtown Zoning District. </w:t>
            </w:r>
            <w:r w:rsidR="004D3A34" w:rsidRPr="00B178EE">
              <w:rPr>
                <w:rFonts w:ascii="AECOM Sans" w:eastAsia="Calibri" w:hAnsi="AECOM Sans" w:cs="AECOM Sans"/>
                <w:color w:val="FF0000"/>
                <w:u w:val="single"/>
              </w:rPr>
              <w:t xml:space="preserve"> This designation allows retail and service commercial, office, and multiple-family residential uses designed to improve the vibrancy and maintain the pedestrian-scale character of the Downtown.</w:t>
            </w:r>
          </w:p>
        </w:tc>
        <w:tc>
          <w:tcPr>
            <w:tcW w:w="1723" w:type="dxa"/>
          </w:tcPr>
          <w:p w14:paraId="5B226AC6" w14:textId="77777777" w:rsidR="004D3A34" w:rsidRPr="00B178EE" w:rsidRDefault="004D3A34" w:rsidP="001F12C3">
            <w:pPr>
              <w:spacing w:line="240" w:lineRule="auto"/>
              <w:rPr>
                <w:rFonts w:ascii="AECOM Sans" w:eastAsia="Calibri" w:hAnsi="AECOM Sans" w:cs="AECOM Sans"/>
                <w:color w:val="FF0000"/>
                <w:u w:val="single"/>
              </w:rPr>
            </w:pPr>
            <w:r w:rsidRPr="00B178EE">
              <w:rPr>
                <w:rFonts w:ascii="AECOM Sans" w:eastAsia="Calibri" w:hAnsi="AECOM Sans" w:cs="AECOM Sans"/>
                <w:color w:val="FF0000"/>
                <w:u w:val="single"/>
              </w:rPr>
              <w:t>Downtown</w:t>
            </w:r>
          </w:p>
        </w:tc>
      </w:tr>
    </w:tbl>
    <w:p w14:paraId="5FFCFCA6" w14:textId="77777777" w:rsidR="00B178EE" w:rsidRDefault="00B178EE" w:rsidP="00B178EE">
      <w:pPr>
        <w:spacing w:after="0" w:line="240" w:lineRule="auto"/>
        <w:ind w:right="810"/>
        <w:textAlignment w:val="baseline"/>
        <w:outlineLvl w:val="2"/>
        <w:rPr>
          <w:rFonts w:ascii="AECOM Sans" w:hAnsi="AECOM Sans" w:cs="AECOM Sans"/>
          <w:b/>
          <w:bCs/>
          <w:sz w:val="28"/>
          <w:szCs w:val="28"/>
        </w:rPr>
      </w:pPr>
    </w:p>
    <w:p w14:paraId="07756851" w14:textId="77777777" w:rsidR="00B178EE" w:rsidRPr="00633CF9" w:rsidRDefault="00B178EE" w:rsidP="00B178EE">
      <w:pPr>
        <w:shd w:val="clear" w:color="auto" w:fill="FFFFFF"/>
        <w:ind w:right="810"/>
        <w:rPr>
          <w:rFonts w:ascii="AECOM Sans" w:hAnsi="AECOM Sans" w:cs="AECOM Sans"/>
          <w:b/>
          <w:bCs/>
          <w:sz w:val="28"/>
          <w:szCs w:val="28"/>
        </w:rPr>
      </w:pPr>
      <w:r w:rsidRPr="00633CF9">
        <w:rPr>
          <w:rFonts w:ascii="AECOM Sans" w:hAnsi="AECOM Sans" w:cs="AECOM Sans"/>
          <w:b/>
          <w:bCs/>
          <w:sz w:val="28"/>
          <w:szCs w:val="28"/>
        </w:rPr>
        <w:t>§ 17.22.020</w:t>
      </w:r>
      <w:r>
        <w:rPr>
          <w:rFonts w:ascii="AECOM Sans" w:hAnsi="AECOM Sans" w:cs="AECOM Sans"/>
          <w:b/>
          <w:bCs/>
          <w:sz w:val="28"/>
          <w:szCs w:val="28"/>
        </w:rPr>
        <w:t xml:space="preserve"> </w:t>
      </w:r>
      <w:r w:rsidRPr="00633CF9">
        <w:rPr>
          <w:rFonts w:ascii="AECOM Sans" w:hAnsi="AECOM Sans" w:cs="AECOM Sans"/>
          <w:b/>
          <w:bCs/>
          <w:sz w:val="28"/>
          <w:szCs w:val="28"/>
        </w:rPr>
        <w:t xml:space="preserve">Allowed Uses and </w:t>
      </w:r>
      <w:r>
        <w:rPr>
          <w:rFonts w:ascii="AECOM Sans" w:hAnsi="AECOM Sans" w:cs="AECOM Sans"/>
          <w:b/>
          <w:bCs/>
          <w:sz w:val="28"/>
          <w:szCs w:val="28"/>
        </w:rPr>
        <w:t>Requirements</w:t>
      </w:r>
      <w:r w:rsidRPr="00633CF9">
        <w:rPr>
          <w:rFonts w:ascii="AECOM Sans" w:hAnsi="AECOM Sans" w:cs="AECOM Sans"/>
          <w:b/>
          <w:bCs/>
          <w:sz w:val="28"/>
          <w:szCs w:val="28"/>
        </w:rPr>
        <w:t>.</w:t>
      </w:r>
    </w:p>
    <w:p w14:paraId="3E2F9024" w14:textId="77777777" w:rsidR="00B178EE" w:rsidRPr="00633CF9" w:rsidRDefault="00B178EE" w:rsidP="00B178EE">
      <w:pPr>
        <w:shd w:val="clear" w:color="auto" w:fill="FFFFFF"/>
        <w:ind w:right="108"/>
        <w:jc w:val="both"/>
        <w:rPr>
          <w:rFonts w:ascii="AECOM Sans" w:hAnsi="AECOM Sans" w:cs="AECOM Sans"/>
        </w:rPr>
      </w:pPr>
      <w:r w:rsidRPr="00633CF9">
        <w:rPr>
          <w:rFonts w:ascii="AECOM Sans" w:hAnsi="AECOM Sans" w:cs="AECOM Sans"/>
        </w:rPr>
        <w:t>Table 17.22.020-1 (Allowed Uses and Required Entitlements for Manteca's Base Zoning Districts) below identifies allowed uses and corresponding requirements for planning entitlements for all Base Zoning Districts within the City of Manteca other than Special Purpose Zoning Districts [see Chapter </w:t>
      </w:r>
      <w:hyperlink r:id="rId7" w:anchor="44091785" w:history="1">
        <w:r w:rsidRPr="00633CF9">
          <w:rPr>
            <w:rStyle w:val="Hyperlink"/>
            <w:rFonts w:ascii="AECOM Sans" w:hAnsi="AECOM Sans" w:cs="AECOM Sans"/>
          </w:rPr>
          <w:t>17.28</w:t>
        </w:r>
      </w:hyperlink>
      <w:r w:rsidRPr="00633CF9">
        <w:rPr>
          <w:rFonts w:ascii="AECOM Sans" w:hAnsi="AECOM Sans" w:cs="AECOM Sans"/>
        </w:rPr>
        <w:t> (Special Purpose Zoning Districts)]. Definitions for the land uses listed herein (use classifications) are provided in Chapter </w:t>
      </w:r>
      <w:hyperlink r:id="rId8" w:anchor="44091600" w:history="1">
        <w:r w:rsidRPr="00633CF9">
          <w:rPr>
            <w:rStyle w:val="Hyperlink"/>
            <w:rFonts w:ascii="AECOM Sans" w:hAnsi="AECOM Sans" w:cs="AECOM Sans"/>
          </w:rPr>
          <w:t>17.24</w:t>
        </w:r>
      </w:hyperlink>
      <w:r w:rsidRPr="00633CF9">
        <w:rPr>
          <w:rFonts w:ascii="AECOM Sans" w:hAnsi="AECOM Sans" w:cs="AECOM Sans"/>
        </w:rPr>
        <w:t> (Allowed Use Definitions). See additional use requirements in Article IV (Standards for Specific Land Uses). In the table below, an "A" indicates that the land use is permitted by right, a "C" indicates that the land use is permitted in the designated Zoning District upon issuance of a Conditional Use Permit [pursuant to Section </w:t>
      </w:r>
      <w:hyperlink r:id="rId9" w:anchor="44091350" w:history="1">
        <w:r w:rsidRPr="00633CF9">
          <w:rPr>
            <w:rStyle w:val="Hyperlink"/>
            <w:rFonts w:ascii="AECOM Sans" w:hAnsi="AECOM Sans" w:cs="AECOM Sans"/>
          </w:rPr>
          <w:t>17.10.130</w:t>
        </w:r>
      </w:hyperlink>
      <w:r w:rsidRPr="00633CF9">
        <w:rPr>
          <w:rFonts w:ascii="AECOM Sans" w:hAnsi="AECOM Sans" w:cs="AECOM Sans"/>
        </w:rPr>
        <w:t> (Conditional Use Permit)], an "M" indicates that the land use is permitted in the designated Zoning District upon issuance of a Minor Use Permit, and an "N" indicates that the use is not allowed. Except as otherwise provided for in this Title, uses not shown in the table are not permitted.</w:t>
      </w:r>
    </w:p>
    <w:p w14:paraId="41B98F11" w14:textId="77777777" w:rsidR="00B178EE" w:rsidRDefault="00B178EE" w:rsidP="00B178EE">
      <w:pPr>
        <w:shd w:val="clear" w:color="auto" w:fill="FFFFFF"/>
        <w:ind w:right="108"/>
        <w:jc w:val="both"/>
        <w:rPr>
          <w:rFonts w:ascii="AECOM Sans" w:hAnsi="AECOM Sans" w:cs="AECOM Sans"/>
        </w:rPr>
      </w:pPr>
      <w:r w:rsidRPr="00633CF9">
        <w:rPr>
          <w:rFonts w:ascii="AECOM Sans" w:hAnsi="AECOM Sans" w:cs="AECOM Sans"/>
        </w:rPr>
        <w:t>Zoning district names for the Zoning District symbols used in the table are as follows:</w:t>
      </w:r>
    </w:p>
    <w:tbl>
      <w:tblPr>
        <w:tblStyle w:val="TableGrid"/>
        <w:tblW w:w="0" w:type="auto"/>
        <w:tblLook w:val="04A0" w:firstRow="1" w:lastRow="0" w:firstColumn="1" w:lastColumn="0" w:noHBand="0" w:noVBand="1"/>
      </w:tblPr>
      <w:tblGrid>
        <w:gridCol w:w="805"/>
        <w:gridCol w:w="8833"/>
      </w:tblGrid>
      <w:tr w:rsidR="00B178EE" w14:paraId="6CBE3E98" w14:textId="77777777" w:rsidTr="001F12C3">
        <w:tc>
          <w:tcPr>
            <w:tcW w:w="805" w:type="dxa"/>
          </w:tcPr>
          <w:p w14:paraId="06B25ECA" w14:textId="77777777" w:rsidR="00B178EE" w:rsidRDefault="00B178EE" w:rsidP="001F12C3">
            <w:pPr>
              <w:ind w:right="108"/>
              <w:jc w:val="both"/>
              <w:rPr>
                <w:rFonts w:ascii="AECOM Sans" w:hAnsi="AECOM Sans" w:cs="AECOM Sans"/>
              </w:rPr>
            </w:pPr>
            <w:r>
              <w:rPr>
                <w:rFonts w:ascii="AECOM Sans" w:hAnsi="AECOM Sans" w:cs="AECOM Sans"/>
              </w:rPr>
              <w:t>CMU</w:t>
            </w:r>
          </w:p>
        </w:tc>
        <w:tc>
          <w:tcPr>
            <w:tcW w:w="8833" w:type="dxa"/>
          </w:tcPr>
          <w:p w14:paraId="03EB162C" w14:textId="1DBCAED2" w:rsidR="00B178EE" w:rsidRDefault="00A8608A" w:rsidP="001F12C3">
            <w:pPr>
              <w:ind w:right="108"/>
              <w:jc w:val="both"/>
              <w:rPr>
                <w:rFonts w:ascii="AECOM Sans" w:hAnsi="AECOM Sans" w:cs="AECOM Sans"/>
              </w:rPr>
            </w:pPr>
            <w:r>
              <w:rPr>
                <w:rFonts w:ascii="AECOM Sans" w:hAnsi="AECOM Sans" w:cs="AECOM Sans"/>
              </w:rPr>
              <w:t>Mixed-Use</w:t>
            </w:r>
            <w:r w:rsidR="00B178EE">
              <w:rPr>
                <w:rFonts w:ascii="AECOM Sans" w:hAnsi="AECOM Sans" w:cs="AECOM Sans"/>
              </w:rPr>
              <w:t xml:space="preserve"> Commercial</w:t>
            </w:r>
          </w:p>
        </w:tc>
      </w:tr>
      <w:tr w:rsidR="00B178EE" w:rsidRPr="003906C1" w14:paraId="29AB51F3" w14:textId="77777777" w:rsidTr="00B178EE">
        <w:tc>
          <w:tcPr>
            <w:tcW w:w="805" w:type="dxa"/>
          </w:tcPr>
          <w:p w14:paraId="0A7475EF" w14:textId="77777777" w:rsidR="00B178EE" w:rsidRPr="002F0DFA" w:rsidRDefault="00B178EE" w:rsidP="001F12C3">
            <w:pPr>
              <w:ind w:right="18"/>
              <w:jc w:val="both"/>
              <w:textAlignment w:val="baseline"/>
              <w:outlineLvl w:val="2"/>
              <w:rPr>
                <w:rFonts w:ascii="AECOM Sans" w:hAnsi="AECOM Sans" w:cs="AECOM Sans"/>
                <w:color w:val="FF0000"/>
                <w:u w:val="single"/>
              </w:rPr>
            </w:pPr>
            <w:r w:rsidRPr="002F0DFA">
              <w:rPr>
                <w:rFonts w:ascii="AECOM Sans" w:hAnsi="AECOM Sans" w:cs="AECOM Sans"/>
                <w:color w:val="FF0000"/>
                <w:u w:val="single"/>
              </w:rPr>
              <w:t>DMU</w:t>
            </w:r>
          </w:p>
        </w:tc>
        <w:tc>
          <w:tcPr>
            <w:tcW w:w="8833" w:type="dxa"/>
          </w:tcPr>
          <w:p w14:paraId="30DD023B" w14:textId="4B64111D" w:rsidR="00B178EE" w:rsidRPr="002F0DFA" w:rsidRDefault="004D3A34" w:rsidP="001F12C3">
            <w:pPr>
              <w:ind w:right="18"/>
              <w:jc w:val="both"/>
              <w:textAlignment w:val="baseline"/>
              <w:outlineLvl w:val="2"/>
              <w:rPr>
                <w:rFonts w:ascii="AECOM Sans" w:hAnsi="AECOM Sans" w:cs="AECOM Sans"/>
                <w:color w:val="FF0000"/>
                <w:sz w:val="28"/>
                <w:szCs w:val="28"/>
                <w:u w:val="single"/>
              </w:rPr>
            </w:pPr>
            <w:r>
              <w:rPr>
                <w:rFonts w:ascii="AECOM Sans" w:hAnsi="AECOM Sans" w:cs="AECOM Sans"/>
                <w:color w:val="FF0000"/>
                <w:u w:val="single"/>
              </w:rPr>
              <w:t>Mixed-Use</w:t>
            </w:r>
            <w:r w:rsidR="00B178EE" w:rsidRPr="002F0DFA">
              <w:rPr>
                <w:rFonts w:ascii="AECOM Sans" w:hAnsi="AECOM Sans" w:cs="AECOM Sans"/>
                <w:color w:val="FF0000"/>
                <w:u w:val="single"/>
              </w:rPr>
              <w:t xml:space="preserve"> Downtown Zoning District</w:t>
            </w:r>
          </w:p>
        </w:tc>
      </w:tr>
    </w:tbl>
    <w:p w14:paraId="5974384A" w14:textId="77777777" w:rsidR="00B178EE" w:rsidRDefault="00B178EE" w:rsidP="00B178EE">
      <w:pPr>
        <w:shd w:val="clear" w:color="auto" w:fill="FFFFFF"/>
        <w:ind w:right="108"/>
        <w:jc w:val="both"/>
        <w:rPr>
          <w:rFonts w:ascii="AECOM Sans" w:hAnsi="AECOM Sans" w:cs="AECOM Sans"/>
        </w:rPr>
      </w:pPr>
    </w:p>
    <w:p w14:paraId="224BAB7D" w14:textId="77777777" w:rsidR="00C26BA9" w:rsidRDefault="00C26BA9" w:rsidP="00B178EE">
      <w:pPr>
        <w:shd w:val="clear" w:color="auto" w:fill="FFFFFF"/>
        <w:ind w:right="108"/>
        <w:jc w:val="both"/>
        <w:rPr>
          <w:rFonts w:ascii="AECOM Sans" w:hAnsi="AECOM Sans" w:cs="AECOM Sans"/>
        </w:rPr>
      </w:pPr>
    </w:p>
    <w:p w14:paraId="04DA327D" w14:textId="77777777" w:rsidR="00C26BA9" w:rsidRDefault="00C26BA9" w:rsidP="00B178EE">
      <w:pPr>
        <w:shd w:val="clear" w:color="auto" w:fill="FFFFFF"/>
        <w:ind w:right="108"/>
        <w:jc w:val="both"/>
        <w:rPr>
          <w:rFonts w:ascii="AECOM Sans" w:hAnsi="AECOM Sans" w:cs="AECOM Sans"/>
        </w:rPr>
      </w:pPr>
    </w:p>
    <w:p w14:paraId="51E74821" w14:textId="77777777" w:rsidR="00C26BA9" w:rsidRDefault="00C26BA9" w:rsidP="00B178EE">
      <w:pPr>
        <w:shd w:val="clear" w:color="auto" w:fill="FFFFFF"/>
        <w:ind w:right="108"/>
        <w:jc w:val="both"/>
        <w:rPr>
          <w:rFonts w:ascii="AECOM Sans" w:hAnsi="AECOM Sans" w:cs="AECOM Sans"/>
        </w:rPr>
      </w:pPr>
    </w:p>
    <w:p w14:paraId="5EDA9747" w14:textId="77777777" w:rsidR="00C26BA9" w:rsidRPr="00633CF9" w:rsidRDefault="00C26BA9" w:rsidP="00B178EE">
      <w:pPr>
        <w:shd w:val="clear" w:color="auto" w:fill="FFFFFF"/>
        <w:ind w:right="108"/>
        <w:jc w:val="both"/>
        <w:rPr>
          <w:rFonts w:ascii="AECOM Sans" w:hAnsi="AECOM Sans" w:cs="AECOM Sans"/>
        </w:rPr>
      </w:pPr>
    </w:p>
    <w:p w14:paraId="5AA05E73" w14:textId="77777777" w:rsidR="00B178EE" w:rsidRPr="00DE40AD" w:rsidRDefault="00B178EE" w:rsidP="00B178EE">
      <w:pPr>
        <w:shd w:val="clear" w:color="auto" w:fill="FFFFFF"/>
        <w:ind w:right="18"/>
        <w:rPr>
          <w:rFonts w:ascii="AECOM Sans" w:hAnsi="AECOM Sans" w:cs="AECOM Sans"/>
          <w:b/>
          <w:bCs/>
          <w:sz w:val="24"/>
          <w:szCs w:val="24"/>
        </w:rPr>
      </w:pPr>
      <w:r w:rsidRPr="00DE40AD">
        <w:rPr>
          <w:rFonts w:ascii="AECOM Sans" w:hAnsi="AECOM Sans" w:cs="AECOM Sans"/>
          <w:b/>
          <w:bCs/>
          <w:sz w:val="24"/>
          <w:szCs w:val="24"/>
        </w:rPr>
        <w:lastRenderedPageBreak/>
        <w:t>Table 17.22.020-1 Allowed Uses and Required Entitlements for Manteca’s Base Zoning Districts</w:t>
      </w:r>
    </w:p>
    <w:tbl>
      <w:tblPr>
        <w:tblStyle w:val="TableGrid"/>
        <w:tblW w:w="4386" w:type="pct"/>
        <w:tblLook w:val="04A0" w:firstRow="1" w:lastRow="0" w:firstColumn="1" w:lastColumn="0" w:noHBand="0" w:noVBand="1"/>
      </w:tblPr>
      <w:tblGrid>
        <w:gridCol w:w="1284"/>
        <w:gridCol w:w="4022"/>
        <w:gridCol w:w="1709"/>
        <w:gridCol w:w="1439"/>
      </w:tblGrid>
      <w:tr w:rsidR="00B178EE" w:rsidRPr="00EF4154" w14:paraId="684615BD" w14:textId="1570488E" w:rsidTr="00C26BA9">
        <w:trPr>
          <w:trHeight w:val="557"/>
          <w:tblHeader/>
        </w:trPr>
        <w:tc>
          <w:tcPr>
            <w:tcW w:w="3138" w:type="pct"/>
            <w:gridSpan w:val="2"/>
            <w:vMerge w:val="restart"/>
            <w:vAlign w:val="center"/>
            <w:hideMark/>
          </w:tcPr>
          <w:p w14:paraId="55544D60" w14:textId="77777777" w:rsidR="00B178EE" w:rsidRPr="002843EC" w:rsidRDefault="00B178EE" w:rsidP="001F12C3">
            <w:pPr>
              <w:ind w:right="-103"/>
              <w:jc w:val="center"/>
              <w:rPr>
                <w:rFonts w:ascii="AECOM Sans" w:hAnsi="AECOM Sans" w:cs="AECOM Sans"/>
              </w:rPr>
            </w:pPr>
            <w:r w:rsidRPr="002843EC">
              <w:rPr>
                <w:rFonts w:ascii="AECOM Sans" w:hAnsi="AECOM Sans" w:cs="AECOM Sans"/>
                <w:b/>
                <w:bCs/>
              </w:rPr>
              <w:t>Land Use</w:t>
            </w:r>
          </w:p>
          <w:p w14:paraId="1E292F6C" w14:textId="77777777" w:rsidR="00B178EE" w:rsidRPr="002843EC" w:rsidRDefault="00B178EE" w:rsidP="001F12C3">
            <w:pPr>
              <w:ind w:right="-103"/>
              <w:jc w:val="center"/>
              <w:rPr>
                <w:rFonts w:ascii="AECOM Sans" w:hAnsi="AECOM Sans" w:cs="AECOM Sans"/>
              </w:rPr>
            </w:pPr>
          </w:p>
        </w:tc>
        <w:tc>
          <w:tcPr>
            <w:tcW w:w="1862" w:type="pct"/>
            <w:gridSpan w:val="2"/>
            <w:vAlign w:val="center"/>
            <w:hideMark/>
          </w:tcPr>
          <w:p w14:paraId="0F9C3F2A" w14:textId="17751AA4" w:rsidR="00B178EE" w:rsidRPr="002843EC" w:rsidRDefault="00B178EE" w:rsidP="001F12C3">
            <w:pPr>
              <w:shd w:val="clear" w:color="auto" w:fill="FFFFFF"/>
              <w:ind w:right="-114"/>
              <w:jc w:val="center"/>
              <w:rPr>
                <w:rFonts w:ascii="AECOM Sans" w:hAnsi="AECOM Sans" w:cs="AECOM Sans"/>
                <w:b/>
                <w:bCs/>
              </w:rPr>
            </w:pPr>
            <w:r w:rsidRPr="002843EC">
              <w:rPr>
                <w:rFonts w:ascii="AECOM Sans" w:hAnsi="AECOM Sans" w:cs="AECOM Sans"/>
                <w:b/>
                <w:bCs/>
              </w:rPr>
              <w:t>Zoning District</w:t>
            </w:r>
          </w:p>
        </w:tc>
      </w:tr>
      <w:tr w:rsidR="00B178EE" w:rsidRPr="00EF4154" w14:paraId="44C91F48" w14:textId="782FDDFC" w:rsidTr="00C26BA9">
        <w:trPr>
          <w:trHeight w:val="557"/>
          <w:tblHeader/>
        </w:trPr>
        <w:tc>
          <w:tcPr>
            <w:tcW w:w="3138" w:type="pct"/>
            <w:gridSpan w:val="2"/>
            <w:vMerge/>
            <w:vAlign w:val="center"/>
          </w:tcPr>
          <w:p w14:paraId="63BCEF24" w14:textId="77777777" w:rsidR="00B178EE" w:rsidRPr="002843EC" w:rsidRDefault="00B178EE" w:rsidP="001F12C3">
            <w:pPr>
              <w:ind w:right="-103"/>
              <w:jc w:val="center"/>
              <w:rPr>
                <w:rFonts w:ascii="AECOM Sans" w:hAnsi="AECOM Sans" w:cs="AECOM Sans"/>
                <w:b/>
                <w:bCs/>
              </w:rPr>
            </w:pPr>
          </w:p>
        </w:tc>
        <w:tc>
          <w:tcPr>
            <w:tcW w:w="1011" w:type="pct"/>
            <w:shd w:val="clear" w:color="auto" w:fill="auto"/>
            <w:vAlign w:val="center"/>
          </w:tcPr>
          <w:p w14:paraId="591DF00C" w14:textId="77777777" w:rsidR="00B178EE" w:rsidRPr="002843EC" w:rsidRDefault="00B178EE" w:rsidP="001F12C3">
            <w:pPr>
              <w:shd w:val="clear" w:color="auto" w:fill="FFFFFF"/>
              <w:ind w:right="-114"/>
              <w:jc w:val="center"/>
              <w:rPr>
                <w:rFonts w:ascii="AECOM Sans" w:hAnsi="AECOM Sans" w:cs="AECOM Sans"/>
                <w:b/>
                <w:bCs/>
              </w:rPr>
            </w:pPr>
            <w:r w:rsidRPr="002843EC">
              <w:rPr>
                <w:rFonts w:ascii="AECOM Sans" w:hAnsi="AECOM Sans" w:cs="AECOM Sans"/>
                <w:b/>
                <w:bCs/>
              </w:rPr>
              <w:t>CMU</w:t>
            </w:r>
          </w:p>
        </w:tc>
        <w:tc>
          <w:tcPr>
            <w:tcW w:w="851" w:type="pct"/>
            <w:shd w:val="clear" w:color="auto" w:fill="auto"/>
            <w:vAlign w:val="center"/>
          </w:tcPr>
          <w:p w14:paraId="5F64016F" w14:textId="02C4DAD0" w:rsidR="00B178EE" w:rsidRPr="002843EC" w:rsidRDefault="00B178EE" w:rsidP="001F12C3">
            <w:pPr>
              <w:shd w:val="clear" w:color="auto" w:fill="FFFFFF"/>
              <w:ind w:right="-114"/>
              <w:jc w:val="center"/>
              <w:rPr>
                <w:rFonts w:ascii="AECOM Sans" w:hAnsi="AECOM Sans" w:cs="AECOM Sans"/>
                <w:b/>
                <w:bCs/>
              </w:rPr>
            </w:pPr>
            <w:r>
              <w:rPr>
                <w:rFonts w:ascii="AECOM Sans" w:hAnsi="AECOM Sans" w:cs="AECOM Sans"/>
                <w:b/>
                <w:bCs/>
              </w:rPr>
              <w:t>DMU</w:t>
            </w:r>
          </w:p>
        </w:tc>
      </w:tr>
      <w:tr w:rsidR="00B178EE" w:rsidRPr="00EF4154" w14:paraId="144050E1" w14:textId="1A97E6F4" w:rsidTr="00B178EE">
        <w:trPr>
          <w:trHeight w:val="299"/>
        </w:trPr>
        <w:tc>
          <w:tcPr>
            <w:tcW w:w="5000" w:type="pct"/>
            <w:gridSpan w:val="4"/>
            <w:hideMark/>
          </w:tcPr>
          <w:p w14:paraId="5083DA22" w14:textId="1215A02D" w:rsidR="00B178EE" w:rsidRPr="002843EC" w:rsidRDefault="00B178EE" w:rsidP="001F12C3">
            <w:pPr>
              <w:shd w:val="clear" w:color="auto" w:fill="FFFFFF"/>
              <w:ind w:right="810"/>
              <w:rPr>
                <w:rFonts w:ascii="AECOM Sans" w:hAnsi="AECOM Sans" w:cs="AECOM Sans"/>
                <w:b/>
                <w:bCs/>
                <w:sz w:val="20"/>
                <w:szCs w:val="20"/>
              </w:rPr>
            </w:pPr>
            <w:r w:rsidRPr="002843EC">
              <w:rPr>
                <w:rFonts w:ascii="AECOM Sans" w:hAnsi="AECOM Sans" w:cs="AECOM Sans"/>
                <w:b/>
                <w:bCs/>
                <w:sz w:val="20"/>
                <w:szCs w:val="20"/>
              </w:rPr>
              <w:t>Residential Uses</w:t>
            </w:r>
            <w:r w:rsidRPr="002843EC">
              <w:rPr>
                <w:rFonts w:ascii="AECOM Sans" w:hAnsi="AECOM Sans" w:cs="AECOM Sans"/>
                <w:sz w:val="20"/>
                <w:szCs w:val="20"/>
              </w:rPr>
              <w:t xml:space="preserve"> </w:t>
            </w:r>
          </w:p>
        </w:tc>
      </w:tr>
      <w:tr w:rsidR="00B178EE" w:rsidRPr="00EF4154" w14:paraId="3255D362" w14:textId="6D542CBB" w:rsidTr="00C26BA9">
        <w:trPr>
          <w:trHeight w:val="299"/>
        </w:trPr>
        <w:tc>
          <w:tcPr>
            <w:tcW w:w="3138" w:type="pct"/>
            <w:gridSpan w:val="2"/>
            <w:hideMark/>
          </w:tcPr>
          <w:p w14:paraId="026B8D80"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Adult Day Care Home </w:t>
            </w:r>
          </w:p>
        </w:tc>
        <w:tc>
          <w:tcPr>
            <w:tcW w:w="1011" w:type="pct"/>
            <w:vAlign w:val="center"/>
            <w:hideMark/>
          </w:tcPr>
          <w:p w14:paraId="73201F18"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M</w:t>
            </w:r>
          </w:p>
        </w:tc>
        <w:tc>
          <w:tcPr>
            <w:tcW w:w="851" w:type="pct"/>
            <w:vAlign w:val="center"/>
          </w:tcPr>
          <w:p w14:paraId="5144EEBB" w14:textId="2C2A1393"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M</w:t>
            </w:r>
          </w:p>
        </w:tc>
      </w:tr>
      <w:tr w:rsidR="00B178EE" w:rsidRPr="00EF4154" w14:paraId="7FA42C86" w14:textId="5C874BE1" w:rsidTr="00C26BA9">
        <w:trPr>
          <w:trHeight w:val="299"/>
        </w:trPr>
        <w:tc>
          <w:tcPr>
            <w:tcW w:w="3138" w:type="pct"/>
            <w:gridSpan w:val="2"/>
            <w:hideMark/>
          </w:tcPr>
          <w:p w14:paraId="219B2428"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Caretaker Housing </w:t>
            </w:r>
          </w:p>
        </w:tc>
        <w:tc>
          <w:tcPr>
            <w:tcW w:w="1011" w:type="pct"/>
            <w:vAlign w:val="center"/>
            <w:hideMark/>
          </w:tcPr>
          <w:p w14:paraId="57C6C5EE" w14:textId="77777777" w:rsidR="00B178EE" w:rsidRPr="002843EC" w:rsidRDefault="00B178EE" w:rsidP="00B178EE">
            <w:pPr>
              <w:shd w:val="clear" w:color="auto" w:fill="FFFFFF"/>
              <w:ind w:right="66"/>
              <w:jc w:val="center"/>
              <w:rPr>
                <w:rFonts w:ascii="AECOM Sans" w:hAnsi="AECOM Sans" w:cs="AECOM Sans"/>
                <w:sz w:val="20"/>
                <w:szCs w:val="20"/>
              </w:rPr>
            </w:pPr>
            <w:r w:rsidRPr="002E28A9">
              <w:rPr>
                <w:rFonts w:ascii="AECOM Sans" w:hAnsi="AECOM Sans" w:cs="AECOM Sans"/>
                <w:strike/>
                <w:color w:val="FF0000"/>
                <w:sz w:val="20"/>
                <w:szCs w:val="20"/>
              </w:rPr>
              <w:t>C</w:t>
            </w:r>
            <w:r w:rsidRPr="002E28A9">
              <w:rPr>
                <w:rFonts w:ascii="AECOM Sans" w:hAnsi="AECOM Sans" w:cs="AECOM Sans"/>
                <w:color w:val="FF0000"/>
                <w:sz w:val="20"/>
                <w:szCs w:val="20"/>
                <w:u w:val="single"/>
              </w:rPr>
              <w:t>A</w:t>
            </w:r>
          </w:p>
        </w:tc>
        <w:tc>
          <w:tcPr>
            <w:tcW w:w="851" w:type="pct"/>
            <w:vAlign w:val="center"/>
          </w:tcPr>
          <w:p w14:paraId="4D76EFAC" w14:textId="653DBC2D" w:rsidR="00B178EE" w:rsidRPr="002E28A9"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2DE5ECF7" w14:textId="66D579C4" w:rsidTr="00C26BA9">
        <w:trPr>
          <w:trHeight w:val="299"/>
        </w:trPr>
        <w:tc>
          <w:tcPr>
            <w:tcW w:w="3138" w:type="pct"/>
            <w:gridSpan w:val="2"/>
          </w:tcPr>
          <w:p w14:paraId="584D148D"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Dwelling, </w:t>
            </w:r>
            <w:proofErr w:type="gramStart"/>
            <w:r>
              <w:rPr>
                <w:rFonts w:ascii="AECOM Sans" w:hAnsi="AECOM Sans" w:cs="AECOM Sans"/>
                <w:sz w:val="20"/>
                <w:szCs w:val="20"/>
              </w:rPr>
              <w:t>Multi-Family</w:t>
            </w:r>
            <w:proofErr w:type="gramEnd"/>
          </w:p>
        </w:tc>
        <w:tc>
          <w:tcPr>
            <w:tcW w:w="1011" w:type="pct"/>
            <w:vAlign w:val="center"/>
          </w:tcPr>
          <w:p w14:paraId="201A5970"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26AD3DB4" w14:textId="0C68F905"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A</w:t>
            </w:r>
          </w:p>
        </w:tc>
      </w:tr>
      <w:tr w:rsidR="00B178EE" w:rsidRPr="00EF4154" w14:paraId="6C495CA5" w14:textId="5F24F2A3" w:rsidTr="00C26BA9">
        <w:trPr>
          <w:trHeight w:val="299"/>
        </w:trPr>
        <w:tc>
          <w:tcPr>
            <w:tcW w:w="3138" w:type="pct"/>
            <w:gridSpan w:val="2"/>
          </w:tcPr>
          <w:p w14:paraId="68C079F3" w14:textId="77777777" w:rsidR="00B178EE" w:rsidRPr="00BB2F6C" w:rsidRDefault="00B178EE" w:rsidP="00B178EE">
            <w:pPr>
              <w:shd w:val="clear" w:color="auto" w:fill="FFFFFF"/>
              <w:ind w:right="810"/>
              <w:rPr>
                <w:rFonts w:ascii="AECOM Sans" w:hAnsi="AECOM Sans" w:cs="AECOM Sans"/>
                <w:sz w:val="20"/>
                <w:szCs w:val="20"/>
                <w:vertAlign w:val="superscript"/>
              </w:rPr>
            </w:pPr>
            <w:r>
              <w:rPr>
                <w:rFonts w:ascii="AECOM Sans" w:hAnsi="AECOM Sans" w:cs="AECOM Sans"/>
                <w:sz w:val="20"/>
                <w:szCs w:val="20"/>
              </w:rPr>
              <w:t>Dwelling, Second Unit</w:t>
            </w:r>
            <w:r>
              <w:rPr>
                <w:rFonts w:ascii="AECOM Sans" w:hAnsi="AECOM Sans" w:cs="AECOM Sans"/>
                <w:sz w:val="20"/>
                <w:szCs w:val="20"/>
                <w:vertAlign w:val="superscript"/>
              </w:rPr>
              <w:t>1</w:t>
            </w:r>
          </w:p>
        </w:tc>
        <w:tc>
          <w:tcPr>
            <w:tcW w:w="1011" w:type="pct"/>
            <w:vAlign w:val="center"/>
          </w:tcPr>
          <w:p w14:paraId="3B133E49" w14:textId="77777777" w:rsidR="00B178EE" w:rsidRDefault="00B178EE" w:rsidP="00B178EE">
            <w:pPr>
              <w:shd w:val="clear" w:color="auto" w:fill="FFFFFF"/>
              <w:ind w:right="66"/>
              <w:jc w:val="center"/>
              <w:rPr>
                <w:rFonts w:ascii="AECOM Sans" w:hAnsi="AECOM Sans" w:cs="AECOM Sans"/>
                <w:sz w:val="20"/>
                <w:szCs w:val="20"/>
              </w:rPr>
            </w:pPr>
            <w:r w:rsidRPr="002E28A9">
              <w:rPr>
                <w:rFonts w:ascii="AECOM Sans" w:hAnsi="AECOM Sans" w:cs="AECOM Sans"/>
                <w:strike/>
                <w:color w:val="FF0000"/>
                <w:sz w:val="20"/>
                <w:szCs w:val="20"/>
              </w:rPr>
              <w:t>N</w:t>
            </w:r>
            <w:r w:rsidRPr="002E28A9">
              <w:rPr>
                <w:rFonts w:ascii="AECOM Sans" w:hAnsi="AECOM Sans" w:cs="AECOM Sans"/>
                <w:color w:val="FF0000"/>
                <w:sz w:val="20"/>
                <w:szCs w:val="20"/>
                <w:u w:val="single"/>
              </w:rPr>
              <w:t>A</w:t>
            </w:r>
          </w:p>
        </w:tc>
        <w:tc>
          <w:tcPr>
            <w:tcW w:w="851" w:type="pct"/>
            <w:vAlign w:val="center"/>
          </w:tcPr>
          <w:p w14:paraId="277D45A9" w14:textId="3225F328" w:rsidR="00B178EE" w:rsidRPr="002E28A9" w:rsidRDefault="00B178EE" w:rsidP="00B178EE">
            <w:pPr>
              <w:shd w:val="clear" w:color="auto" w:fill="FFFFFF"/>
              <w:ind w:right="66"/>
              <w:jc w:val="center"/>
              <w:rPr>
                <w:rFonts w:ascii="AECOM Sans" w:hAnsi="AECOM Sans" w:cs="AECOM Sans"/>
                <w:strike/>
                <w:color w:val="FF0000"/>
                <w:sz w:val="20"/>
                <w:szCs w:val="20"/>
              </w:rPr>
            </w:pPr>
            <w:r>
              <w:rPr>
                <w:rFonts w:ascii="AECOM Sans" w:hAnsi="AECOM Sans" w:cs="AECOM Sans"/>
                <w:color w:val="FF0000"/>
                <w:sz w:val="20"/>
                <w:szCs w:val="20"/>
                <w:u w:val="single"/>
              </w:rPr>
              <w:t>A</w:t>
            </w:r>
          </w:p>
        </w:tc>
      </w:tr>
      <w:tr w:rsidR="00B178EE" w:rsidRPr="00EF4154" w14:paraId="6320CE64" w14:textId="0BE63432" w:rsidTr="00C26BA9">
        <w:trPr>
          <w:trHeight w:val="299"/>
        </w:trPr>
        <w:tc>
          <w:tcPr>
            <w:tcW w:w="3138" w:type="pct"/>
            <w:gridSpan w:val="2"/>
          </w:tcPr>
          <w:p w14:paraId="557415E2"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Dwelling, Single-Family</w:t>
            </w:r>
          </w:p>
        </w:tc>
        <w:tc>
          <w:tcPr>
            <w:tcW w:w="1011" w:type="pct"/>
            <w:vAlign w:val="center"/>
          </w:tcPr>
          <w:p w14:paraId="61786753" w14:textId="77777777"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196D26CD" w14:textId="74EE242A"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469F694C" w14:textId="0B7648A3" w:rsidTr="00C26BA9">
        <w:trPr>
          <w:trHeight w:val="299"/>
        </w:trPr>
        <w:tc>
          <w:tcPr>
            <w:tcW w:w="3138" w:type="pct"/>
            <w:gridSpan w:val="2"/>
          </w:tcPr>
          <w:p w14:paraId="7C9ABA1A"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Dwelling, Two-Family</w:t>
            </w:r>
          </w:p>
        </w:tc>
        <w:tc>
          <w:tcPr>
            <w:tcW w:w="1011" w:type="pct"/>
            <w:vAlign w:val="center"/>
          </w:tcPr>
          <w:p w14:paraId="56E2673D" w14:textId="77777777"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53CD579A" w14:textId="6EEE48E7"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5983897C" w14:textId="07A6863E" w:rsidTr="00C26BA9">
        <w:trPr>
          <w:trHeight w:val="299"/>
        </w:trPr>
        <w:tc>
          <w:tcPr>
            <w:tcW w:w="3138" w:type="pct"/>
            <w:gridSpan w:val="2"/>
            <w:hideMark/>
          </w:tcPr>
          <w:p w14:paraId="6C977627"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Dwelling, </w:t>
            </w:r>
            <w:r>
              <w:rPr>
                <w:rFonts w:ascii="AECOM Sans" w:hAnsi="AECOM Sans" w:cs="AECOM Sans"/>
                <w:sz w:val="20"/>
                <w:szCs w:val="20"/>
              </w:rPr>
              <w:t>Three- and Four-Family</w:t>
            </w:r>
            <w:r w:rsidRPr="002843EC">
              <w:rPr>
                <w:rFonts w:ascii="AECOM Sans" w:hAnsi="AECOM Sans" w:cs="AECOM Sans"/>
                <w:sz w:val="20"/>
                <w:szCs w:val="20"/>
              </w:rPr>
              <w:t xml:space="preserve"> </w:t>
            </w:r>
          </w:p>
        </w:tc>
        <w:tc>
          <w:tcPr>
            <w:tcW w:w="1011" w:type="pct"/>
            <w:vAlign w:val="center"/>
            <w:hideMark/>
          </w:tcPr>
          <w:p w14:paraId="099CA57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1A789D17" w14:textId="466FCA9E"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A</w:t>
            </w:r>
          </w:p>
        </w:tc>
      </w:tr>
      <w:tr w:rsidR="00B178EE" w:rsidRPr="00EF4154" w14:paraId="13539A12" w14:textId="202F4769" w:rsidTr="00C26BA9">
        <w:trPr>
          <w:trHeight w:val="299"/>
        </w:trPr>
        <w:tc>
          <w:tcPr>
            <w:tcW w:w="3138" w:type="pct"/>
            <w:gridSpan w:val="2"/>
          </w:tcPr>
          <w:p w14:paraId="263E450C" w14:textId="77777777" w:rsidR="00B178EE" w:rsidRPr="004E6101"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Emergency Shelter</w:t>
            </w:r>
            <w:r>
              <w:rPr>
                <w:rFonts w:ascii="AECOM Sans" w:hAnsi="AECOM Sans" w:cs="AECOM Sans"/>
                <w:sz w:val="20"/>
                <w:szCs w:val="20"/>
                <w:vertAlign w:val="superscript"/>
              </w:rPr>
              <w:t>2</w:t>
            </w:r>
          </w:p>
        </w:tc>
        <w:tc>
          <w:tcPr>
            <w:tcW w:w="1011" w:type="pct"/>
            <w:vAlign w:val="center"/>
          </w:tcPr>
          <w:p w14:paraId="3DEB9F86"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0D348A2" w14:textId="49BCDD40"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1DD08BBC" w14:textId="54963F40" w:rsidTr="00C26BA9">
        <w:trPr>
          <w:trHeight w:val="299"/>
        </w:trPr>
        <w:tc>
          <w:tcPr>
            <w:tcW w:w="3138" w:type="pct"/>
            <w:gridSpan w:val="2"/>
            <w:hideMark/>
          </w:tcPr>
          <w:p w14:paraId="094A5579" w14:textId="77777777" w:rsidR="00B178EE" w:rsidRPr="00842A40"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Employee Housing</w:t>
            </w:r>
            <w:r>
              <w:rPr>
                <w:rFonts w:ascii="AECOM Sans" w:hAnsi="AECOM Sans" w:cs="AECOM Sans"/>
                <w:sz w:val="20"/>
                <w:szCs w:val="20"/>
              </w:rPr>
              <w:t>, Large</w:t>
            </w:r>
          </w:p>
        </w:tc>
        <w:tc>
          <w:tcPr>
            <w:tcW w:w="1011" w:type="pct"/>
            <w:vAlign w:val="center"/>
            <w:hideMark/>
          </w:tcPr>
          <w:p w14:paraId="03BDA787" w14:textId="77777777" w:rsidR="00B178EE" w:rsidRPr="002843EC" w:rsidRDefault="00B178EE" w:rsidP="00B178EE">
            <w:pPr>
              <w:shd w:val="clear" w:color="auto" w:fill="FFFFFF"/>
              <w:ind w:right="66"/>
              <w:jc w:val="center"/>
              <w:rPr>
                <w:rFonts w:ascii="AECOM Sans" w:hAnsi="AECOM Sans" w:cs="AECOM Sans"/>
                <w:sz w:val="20"/>
                <w:szCs w:val="20"/>
              </w:rPr>
            </w:pPr>
            <w:r w:rsidRPr="002E28A9">
              <w:rPr>
                <w:rFonts w:ascii="AECOM Sans" w:hAnsi="AECOM Sans" w:cs="AECOM Sans"/>
                <w:strike/>
                <w:color w:val="FF0000"/>
                <w:sz w:val="20"/>
                <w:szCs w:val="20"/>
              </w:rPr>
              <w:t>N</w:t>
            </w:r>
            <w:r w:rsidRPr="002E28A9">
              <w:rPr>
                <w:rFonts w:ascii="AECOM Sans" w:hAnsi="AECOM Sans" w:cs="AECOM Sans"/>
                <w:color w:val="FF0000"/>
                <w:sz w:val="20"/>
                <w:szCs w:val="20"/>
                <w:u w:val="single"/>
              </w:rPr>
              <w:t>A</w:t>
            </w:r>
          </w:p>
        </w:tc>
        <w:tc>
          <w:tcPr>
            <w:tcW w:w="851" w:type="pct"/>
            <w:vAlign w:val="center"/>
          </w:tcPr>
          <w:p w14:paraId="23055045" w14:textId="6D80AF86" w:rsidR="00B178EE" w:rsidRPr="002E28A9" w:rsidRDefault="00B178EE" w:rsidP="00B178EE">
            <w:pPr>
              <w:shd w:val="clear" w:color="auto" w:fill="FFFFFF"/>
              <w:ind w:right="66"/>
              <w:jc w:val="center"/>
              <w:rPr>
                <w:rFonts w:ascii="AECOM Sans" w:hAnsi="AECOM Sans" w:cs="AECOM Sans"/>
                <w:strike/>
                <w:color w:val="FF0000"/>
                <w:sz w:val="20"/>
                <w:szCs w:val="20"/>
              </w:rPr>
            </w:pPr>
            <w:r>
              <w:rPr>
                <w:rFonts w:ascii="AECOM Sans" w:hAnsi="AECOM Sans" w:cs="AECOM Sans"/>
                <w:color w:val="FF0000"/>
                <w:sz w:val="20"/>
                <w:szCs w:val="20"/>
                <w:u w:val="single"/>
              </w:rPr>
              <w:t>A</w:t>
            </w:r>
          </w:p>
        </w:tc>
      </w:tr>
      <w:tr w:rsidR="00B178EE" w:rsidRPr="00EF4154" w14:paraId="48F57DE3" w14:textId="1DE52EA0" w:rsidTr="00C26BA9">
        <w:trPr>
          <w:trHeight w:val="299"/>
        </w:trPr>
        <w:tc>
          <w:tcPr>
            <w:tcW w:w="3138" w:type="pct"/>
            <w:gridSpan w:val="2"/>
          </w:tcPr>
          <w:p w14:paraId="648D6CC8"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Employee Housing, Small</w:t>
            </w:r>
          </w:p>
        </w:tc>
        <w:tc>
          <w:tcPr>
            <w:tcW w:w="1011" w:type="pct"/>
            <w:vAlign w:val="center"/>
          </w:tcPr>
          <w:p w14:paraId="20932B6B"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7C3A7581" w14:textId="7CDA8842" w:rsidR="00B178EE"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591CF9D0" w14:textId="69BADDB5" w:rsidTr="00C26BA9">
        <w:trPr>
          <w:trHeight w:val="299"/>
        </w:trPr>
        <w:tc>
          <w:tcPr>
            <w:tcW w:w="3138" w:type="pct"/>
            <w:gridSpan w:val="2"/>
            <w:hideMark/>
          </w:tcPr>
          <w:p w14:paraId="0CEB5B63"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Family Day Care Home</w:t>
            </w:r>
            <w:r>
              <w:rPr>
                <w:rFonts w:ascii="AECOM Sans" w:hAnsi="AECOM Sans" w:cs="AECOM Sans"/>
                <w:sz w:val="20"/>
                <w:szCs w:val="20"/>
              </w:rPr>
              <w:t>, Large</w:t>
            </w:r>
            <w:r>
              <w:rPr>
                <w:rFonts w:ascii="AECOM Sans" w:hAnsi="AECOM Sans" w:cs="AECOM Sans"/>
                <w:sz w:val="20"/>
                <w:szCs w:val="20"/>
                <w:vertAlign w:val="superscript"/>
              </w:rPr>
              <w:t>19</w:t>
            </w:r>
            <w:r w:rsidRPr="002843EC">
              <w:rPr>
                <w:rFonts w:ascii="AECOM Sans" w:hAnsi="AECOM Sans" w:cs="AECOM Sans"/>
                <w:sz w:val="20"/>
                <w:szCs w:val="20"/>
              </w:rPr>
              <w:t xml:space="preserve"> </w:t>
            </w:r>
          </w:p>
        </w:tc>
        <w:tc>
          <w:tcPr>
            <w:tcW w:w="1011" w:type="pct"/>
            <w:vAlign w:val="center"/>
            <w:hideMark/>
          </w:tcPr>
          <w:p w14:paraId="3C1DAA59" w14:textId="77777777" w:rsidR="00B178EE" w:rsidRPr="002843EC" w:rsidRDefault="00B178EE" w:rsidP="00B178EE">
            <w:pPr>
              <w:shd w:val="clear" w:color="auto" w:fill="FFFFFF"/>
              <w:ind w:right="66"/>
              <w:jc w:val="center"/>
              <w:rPr>
                <w:rFonts w:ascii="AECOM Sans" w:hAnsi="AECOM Sans" w:cs="AECOM Sans"/>
                <w:sz w:val="20"/>
                <w:szCs w:val="20"/>
              </w:rPr>
            </w:pPr>
            <w:r w:rsidRPr="002E28A9">
              <w:rPr>
                <w:rFonts w:ascii="AECOM Sans" w:hAnsi="AECOM Sans" w:cs="AECOM Sans"/>
                <w:strike/>
                <w:color w:val="FF0000"/>
                <w:sz w:val="20"/>
                <w:szCs w:val="20"/>
              </w:rPr>
              <w:t>N</w:t>
            </w:r>
            <w:r w:rsidRPr="002E28A9">
              <w:rPr>
                <w:rFonts w:ascii="AECOM Sans" w:hAnsi="AECOM Sans" w:cs="AECOM Sans"/>
                <w:color w:val="FF0000"/>
                <w:sz w:val="20"/>
                <w:szCs w:val="20"/>
                <w:u w:val="single"/>
              </w:rPr>
              <w:t>M</w:t>
            </w:r>
          </w:p>
        </w:tc>
        <w:tc>
          <w:tcPr>
            <w:tcW w:w="851" w:type="pct"/>
            <w:vAlign w:val="center"/>
          </w:tcPr>
          <w:p w14:paraId="40D84EBB" w14:textId="66AA516C" w:rsidR="00B178EE" w:rsidRPr="002E28A9"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M</w:t>
            </w:r>
          </w:p>
        </w:tc>
      </w:tr>
      <w:tr w:rsidR="00B178EE" w:rsidRPr="00EF4154" w14:paraId="2B9C4B25" w14:textId="45513DF1" w:rsidTr="00C26BA9">
        <w:trPr>
          <w:trHeight w:val="299"/>
        </w:trPr>
        <w:tc>
          <w:tcPr>
            <w:tcW w:w="3138" w:type="pct"/>
            <w:gridSpan w:val="2"/>
          </w:tcPr>
          <w:p w14:paraId="47A88677"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Family Day Care Home</w:t>
            </w:r>
            <w:r>
              <w:rPr>
                <w:rFonts w:ascii="AECOM Sans" w:hAnsi="AECOM Sans" w:cs="AECOM Sans"/>
                <w:sz w:val="20"/>
                <w:szCs w:val="20"/>
              </w:rPr>
              <w:t>, Small</w:t>
            </w:r>
          </w:p>
        </w:tc>
        <w:tc>
          <w:tcPr>
            <w:tcW w:w="1011" w:type="pct"/>
            <w:vAlign w:val="center"/>
          </w:tcPr>
          <w:p w14:paraId="273B5E45"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58C21081" w14:textId="2F028968"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A</w:t>
            </w:r>
          </w:p>
        </w:tc>
      </w:tr>
      <w:tr w:rsidR="00B178EE" w:rsidRPr="00EF4154" w14:paraId="4F8AFE4C" w14:textId="2800096B" w:rsidTr="00C26BA9">
        <w:trPr>
          <w:trHeight w:val="299"/>
        </w:trPr>
        <w:tc>
          <w:tcPr>
            <w:tcW w:w="3138" w:type="pct"/>
            <w:gridSpan w:val="2"/>
            <w:hideMark/>
          </w:tcPr>
          <w:p w14:paraId="25FB884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Group Residential </w:t>
            </w:r>
          </w:p>
        </w:tc>
        <w:tc>
          <w:tcPr>
            <w:tcW w:w="1011" w:type="pct"/>
            <w:noWrap/>
            <w:vAlign w:val="center"/>
            <w:hideMark/>
          </w:tcPr>
          <w:p w14:paraId="3DA72032"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4761E92" w14:textId="0F5E273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7F822CA6" w14:textId="627F9291" w:rsidTr="00C26BA9">
        <w:trPr>
          <w:trHeight w:val="299"/>
        </w:trPr>
        <w:tc>
          <w:tcPr>
            <w:tcW w:w="3138" w:type="pct"/>
            <w:gridSpan w:val="2"/>
            <w:hideMark/>
          </w:tcPr>
          <w:p w14:paraId="224A852D"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Home Occupations</w:t>
            </w:r>
            <w:r>
              <w:rPr>
                <w:rFonts w:ascii="AECOM Sans" w:hAnsi="AECOM Sans" w:cs="AECOM Sans"/>
                <w:sz w:val="20"/>
                <w:szCs w:val="20"/>
                <w:vertAlign w:val="superscript"/>
              </w:rPr>
              <w:t>3</w:t>
            </w:r>
          </w:p>
        </w:tc>
        <w:tc>
          <w:tcPr>
            <w:tcW w:w="1011" w:type="pct"/>
            <w:noWrap/>
            <w:vAlign w:val="center"/>
            <w:hideMark/>
          </w:tcPr>
          <w:p w14:paraId="1FE3C17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326A21C" w14:textId="2A13009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613CFD30" w14:textId="0C25F96C" w:rsidTr="00C26BA9">
        <w:trPr>
          <w:trHeight w:val="299"/>
        </w:trPr>
        <w:tc>
          <w:tcPr>
            <w:tcW w:w="3138" w:type="pct"/>
            <w:gridSpan w:val="2"/>
            <w:hideMark/>
          </w:tcPr>
          <w:p w14:paraId="3FF7D983"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Live-Work Facility </w:t>
            </w:r>
          </w:p>
        </w:tc>
        <w:tc>
          <w:tcPr>
            <w:tcW w:w="1011" w:type="pct"/>
            <w:noWrap/>
            <w:vAlign w:val="center"/>
            <w:hideMark/>
          </w:tcPr>
          <w:p w14:paraId="22603E26" w14:textId="77777777" w:rsidR="00B178EE" w:rsidRPr="002843EC" w:rsidRDefault="00B178EE" w:rsidP="00B178EE">
            <w:pPr>
              <w:shd w:val="clear" w:color="auto" w:fill="FFFFFF"/>
              <w:ind w:right="66"/>
              <w:jc w:val="center"/>
              <w:rPr>
                <w:rFonts w:ascii="AECOM Sans" w:hAnsi="AECOM Sans" w:cs="AECOM Sans"/>
                <w:sz w:val="20"/>
                <w:szCs w:val="20"/>
              </w:rPr>
            </w:pPr>
            <w:r w:rsidRPr="002E28A9">
              <w:rPr>
                <w:rFonts w:ascii="AECOM Sans" w:hAnsi="AECOM Sans" w:cs="AECOM Sans"/>
                <w:strike/>
                <w:color w:val="FF0000"/>
                <w:sz w:val="20"/>
                <w:szCs w:val="20"/>
              </w:rPr>
              <w:t>M</w:t>
            </w:r>
            <w:r w:rsidRPr="002E28A9">
              <w:rPr>
                <w:rFonts w:ascii="AECOM Sans" w:hAnsi="AECOM Sans" w:cs="AECOM Sans"/>
                <w:color w:val="FF0000"/>
                <w:sz w:val="20"/>
                <w:szCs w:val="20"/>
                <w:u w:val="single"/>
              </w:rPr>
              <w:t>A</w:t>
            </w:r>
          </w:p>
        </w:tc>
        <w:tc>
          <w:tcPr>
            <w:tcW w:w="851" w:type="pct"/>
            <w:vAlign w:val="center"/>
          </w:tcPr>
          <w:p w14:paraId="27DE5145" w14:textId="360A3649" w:rsidR="00B178EE" w:rsidRPr="002E28A9"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34C4F478" w14:textId="16E07DEA" w:rsidTr="00C26BA9">
        <w:trPr>
          <w:trHeight w:val="299"/>
        </w:trPr>
        <w:tc>
          <w:tcPr>
            <w:tcW w:w="3138" w:type="pct"/>
            <w:gridSpan w:val="2"/>
          </w:tcPr>
          <w:p w14:paraId="7BC9FBEA"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Mobile Home Park</w:t>
            </w:r>
          </w:p>
        </w:tc>
        <w:tc>
          <w:tcPr>
            <w:tcW w:w="1011" w:type="pct"/>
            <w:noWrap/>
            <w:vAlign w:val="center"/>
          </w:tcPr>
          <w:p w14:paraId="0ED24C47" w14:textId="77777777"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3D4B362D" w14:textId="40D16669"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2EB7E732" w14:textId="096A30B8" w:rsidTr="00C26BA9">
        <w:trPr>
          <w:trHeight w:val="299"/>
        </w:trPr>
        <w:tc>
          <w:tcPr>
            <w:tcW w:w="3138" w:type="pct"/>
            <w:gridSpan w:val="2"/>
            <w:hideMark/>
          </w:tcPr>
          <w:p w14:paraId="02E36DAC"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Residential Care Facility </w:t>
            </w:r>
          </w:p>
        </w:tc>
        <w:tc>
          <w:tcPr>
            <w:tcW w:w="1011" w:type="pct"/>
            <w:noWrap/>
            <w:vAlign w:val="center"/>
            <w:hideMark/>
          </w:tcPr>
          <w:p w14:paraId="69F31D4C"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49DBCA8D" w14:textId="3C52A675"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274CD8E4" w14:textId="0FF6568C" w:rsidTr="00C26BA9">
        <w:trPr>
          <w:trHeight w:val="299"/>
        </w:trPr>
        <w:tc>
          <w:tcPr>
            <w:tcW w:w="3138" w:type="pct"/>
            <w:gridSpan w:val="2"/>
            <w:hideMark/>
          </w:tcPr>
          <w:p w14:paraId="602D39EF"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Residential Care Home </w:t>
            </w:r>
          </w:p>
        </w:tc>
        <w:tc>
          <w:tcPr>
            <w:tcW w:w="1011" w:type="pct"/>
            <w:noWrap/>
            <w:vAlign w:val="center"/>
            <w:hideMark/>
          </w:tcPr>
          <w:p w14:paraId="42147EAF"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7862EBBC" w14:textId="49C8A7F3"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37D01940" w14:textId="05FA71F4" w:rsidTr="00C26BA9">
        <w:trPr>
          <w:trHeight w:val="299"/>
        </w:trPr>
        <w:tc>
          <w:tcPr>
            <w:tcW w:w="3138" w:type="pct"/>
            <w:gridSpan w:val="2"/>
            <w:hideMark/>
          </w:tcPr>
          <w:p w14:paraId="4A296A16"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Single-Room Occupancy (SRO) Facility </w:t>
            </w:r>
          </w:p>
        </w:tc>
        <w:tc>
          <w:tcPr>
            <w:tcW w:w="1011" w:type="pct"/>
            <w:noWrap/>
            <w:vAlign w:val="center"/>
            <w:hideMark/>
          </w:tcPr>
          <w:p w14:paraId="31D79DDE" w14:textId="77777777" w:rsidR="00B178EE" w:rsidRPr="002843EC" w:rsidRDefault="00B178EE" w:rsidP="00B178EE">
            <w:pPr>
              <w:shd w:val="clear" w:color="auto" w:fill="FFFFFF"/>
              <w:ind w:right="66"/>
              <w:jc w:val="center"/>
              <w:rPr>
                <w:rFonts w:ascii="AECOM Sans" w:hAnsi="AECOM Sans" w:cs="AECOM Sans"/>
                <w:sz w:val="20"/>
                <w:szCs w:val="20"/>
              </w:rPr>
            </w:pPr>
            <w:r w:rsidRPr="002E28A9">
              <w:rPr>
                <w:rFonts w:ascii="AECOM Sans" w:hAnsi="AECOM Sans" w:cs="AECOM Sans"/>
                <w:strike/>
                <w:color w:val="FF0000"/>
                <w:sz w:val="20"/>
                <w:szCs w:val="20"/>
              </w:rPr>
              <w:t>N</w:t>
            </w:r>
            <w:r w:rsidRPr="002E28A9">
              <w:rPr>
                <w:rFonts w:ascii="AECOM Sans" w:hAnsi="AECOM Sans" w:cs="AECOM Sans"/>
                <w:color w:val="FF0000"/>
                <w:sz w:val="20"/>
                <w:szCs w:val="20"/>
                <w:u w:val="single"/>
              </w:rPr>
              <w:t>A</w:t>
            </w:r>
          </w:p>
        </w:tc>
        <w:tc>
          <w:tcPr>
            <w:tcW w:w="851" w:type="pct"/>
            <w:vAlign w:val="center"/>
          </w:tcPr>
          <w:p w14:paraId="73F24B6B" w14:textId="31E00020" w:rsidR="00B178EE" w:rsidRPr="002E28A9"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017B2285" w14:textId="31444766" w:rsidTr="00C26BA9">
        <w:trPr>
          <w:trHeight w:val="299"/>
        </w:trPr>
        <w:tc>
          <w:tcPr>
            <w:tcW w:w="3138" w:type="pct"/>
            <w:gridSpan w:val="2"/>
            <w:hideMark/>
          </w:tcPr>
          <w:p w14:paraId="456590A7"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Supportive Housing </w:t>
            </w:r>
          </w:p>
        </w:tc>
        <w:tc>
          <w:tcPr>
            <w:tcW w:w="1011" w:type="pct"/>
            <w:noWrap/>
            <w:vAlign w:val="center"/>
            <w:hideMark/>
          </w:tcPr>
          <w:p w14:paraId="646B3FC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373F3E4" w14:textId="7971A63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05C6E1A6" w14:textId="32603185" w:rsidTr="00C26BA9">
        <w:trPr>
          <w:trHeight w:val="299"/>
        </w:trPr>
        <w:tc>
          <w:tcPr>
            <w:tcW w:w="3138" w:type="pct"/>
            <w:gridSpan w:val="2"/>
            <w:hideMark/>
          </w:tcPr>
          <w:p w14:paraId="6BE7FEA3"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Transitional Housing </w:t>
            </w:r>
          </w:p>
        </w:tc>
        <w:tc>
          <w:tcPr>
            <w:tcW w:w="1011" w:type="pct"/>
            <w:noWrap/>
            <w:vAlign w:val="center"/>
            <w:hideMark/>
          </w:tcPr>
          <w:p w14:paraId="3E20A78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F587DEE" w14:textId="1802569D"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4823379D" w14:textId="70E3D94B" w:rsidTr="00B178EE">
        <w:trPr>
          <w:trHeight w:val="299"/>
        </w:trPr>
        <w:tc>
          <w:tcPr>
            <w:tcW w:w="5000" w:type="pct"/>
            <w:gridSpan w:val="4"/>
            <w:vAlign w:val="center"/>
            <w:hideMark/>
          </w:tcPr>
          <w:p w14:paraId="7013F72C" w14:textId="5C74A92C" w:rsidR="00B178EE" w:rsidRPr="002843EC" w:rsidRDefault="00B178EE" w:rsidP="00B178EE">
            <w:pPr>
              <w:shd w:val="clear" w:color="auto" w:fill="FFFFFF"/>
              <w:ind w:right="66"/>
              <w:rPr>
                <w:rFonts w:ascii="AECOM Sans" w:hAnsi="AECOM Sans" w:cs="AECOM Sans"/>
                <w:b/>
                <w:bCs/>
                <w:sz w:val="20"/>
                <w:szCs w:val="20"/>
              </w:rPr>
            </w:pPr>
            <w:r w:rsidRPr="002843EC">
              <w:rPr>
                <w:rFonts w:ascii="AECOM Sans" w:hAnsi="AECOM Sans" w:cs="AECOM Sans"/>
                <w:b/>
                <w:bCs/>
                <w:sz w:val="20"/>
                <w:szCs w:val="20"/>
              </w:rPr>
              <w:t>Agricultural and Animal-Related Uses</w:t>
            </w:r>
          </w:p>
        </w:tc>
      </w:tr>
      <w:tr w:rsidR="00B178EE" w:rsidRPr="00EF4154" w14:paraId="650364BA" w14:textId="48FE4699" w:rsidTr="00C26BA9">
        <w:trPr>
          <w:trHeight w:val="299"/>
        </w:trPr>
        <w:tc>
          <w:tcPr>
            <w:tcW w:w="3138" w:type="pct"/>
            <w:gridSpan w:val="2"/>
          </w:tcPr>
          <w:p w14:paraId="0A19519D" w14:textId="77777777" w:rsidR="00B178EE" w:rsidRPr="002843EC" w:rsidRDefault="00B178EE" w:rsidP="00B178EE">
            <w:pPr>
              <w:shd w:val="clear" w:color="auto" w:fill="FFFFFF"/>
              <w:ind w:right="810"/>
              <w:rPr>
                <w:rFonts w:ascii="AECOM Sans" w:hAnsi="AECOM Sans" w:cs="AECOM Sans"/>
                <w:sz w:val="20"/>
                <w:szCs w:val="20"/>
              </w:rPr>
            </w:pPr>
            <w:r w:rsidRPr="002E28A9">
              <w:rPr>
                <w:rFonts w:ascii="AECOM Sans" w:hAnsi="AECOM Sans" w:cs="AECOM Sans"/>
                <w:sz w:val="20"/>
                <w:szCs w:val="20"/>
              </w:rPr>
              <w:t>Agricultural Tourism</w:t>
            </w:r>
          </w:p>
        </w:tc>
        <w:tc>
          <w:tcPr>
            <w:tcW w:w="1011" w:type="pct"/>
            <w:noWrap/>
            <w:vAlign w:val="center"/>
          </w:tcPr>
          <w:p w14:paraId="085CA3C5"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5DE73FE9" w14:textId="1B24C867"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69D4B532" w14:textId="0B8BAFCE" w:rsidTr="00C26BA9">
        <w:trPr>
          <w:trHeight w:val="299"/>
        </w:trPr>
        <w:tc>
          <w:tcPr>
            <w:tcW w:w="3138" w:type="pct"/>
            <w:gridSpan w:val="2"/>
          </w:tcPr>
          <w:p w14:paraId="4E3C1B32" w14:textId="77777777" w:rsidR="00B178EE" w:rsidRPr="002843EC" w:rsidRDefault="00B178EE" w:rsidP="00B178EE">
            <w:pPr>
              <w:shd w:val="clear" w:color="auto" w:fill="FFFFFF"/>
              <w:ind w:right="810"/>
              <w:rPr>
                <w:rFonts w:ascii="AECOM Sans" w:hAnsi="AECOM Sans" w:cs="AECOM Sans"/>
                <w:sz w:val="20"/>
                <w:szCs w:val="20"/>
              </w:rPr>
            </w:pPr>
            <w:r w:rsidRPr="002E28A9">
              <w:rPr>
                <w:rFonts w:ascii="AECOM Sans" w:hAnsi="AECOM Sans" w:cs="AECOM Sans"/>
                <w:sz w:val="20"/>
                <w:szCs w:val="20"/>
              </w:rPr>
              <w:t>Animal Husbandry</w:t>
            </w:r>
          </w:p>
        </w:tc>
        <w:tc>
          <w:tcPr>
            <w:tcW w:w="1011" w:type="pct"/>
            <w:noWrap/>
            <w:vAlign w:val="center"/>
          </w:tcPr>
          <w:p w14:paraId="72EC2F05"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08E4235E" w14:textId="6D28E424"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22F1FBE4" w14:textId="332D8319" w:rsidTr="00C26BA9">
        <w:trPr>
          <w:trHeight w:val="299"/>
        </w:trPr>
        <w:tc>
          <w:tcPr>
            <w:tcW w:w="3138" w:type="pct"/>
            <w:gridSpan w:val="2"/>
            <w:hideMark/>
          </w:tcPr>
          <w:p w14:paraId="20382C0A"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Animal Keeping, Domestic Pet</w:t>
            </w:r>
          </w:p>
        </w:tc>
        <w:tc>
          <w:tcPr>
            <w:tcW w:w="1011" w:type="pct"/>
            <w:noWrap/>
            <w:vAlign w:val="center"/>
            <w:hideMark/>
          </w:tcPr>
          <w:p w14:paraId="25FE2C30"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740B2787" w14:textId="54C53948"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78CC392A" w14:textId="6AF850E3" w:rsidTr="00C26BA9">
        <w:trPr>
          <w:trHeight w:val="299"/>
        </w:trPr>
        <w:tc>
          <w:tcPr>
            <w:tcW w:w="3138" w:type="pct"/>
            <w:gridSpan w:val="2"/>
            <w:hideMark/>
          </w:tcPr>
          <w:p w14:paraId="38591420"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Animal Keeping, Exotic Animals</w:t>
            </w:r>
          </w:p>
        </w:tc>
        <w:tc>
          <w:tcPr>
            <w:tcW w:w="1011" w:type="pct"/>
            <w:noWrap/>
            <w:vAlign w:val="center"/>
            <w:hideMark/>
          </w:tcPr>
          <w:p w14:paraId="4C65CF3D"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A</w:t>
            </w:r>
            <w:r w:rsidRPr="008C3375">
              <w:rPr>
                <w:rFonts w:ascii="AECOM Sans" w:hAnsi="AECOM Sans" w:cs="AECOM Sans"/>
                <w:color w:val="FF0000"/>
                <w:sz w:val="20"/>
                <w:szCs w:val="20"/>
                <w:u w:val="single"/>
              </w:rPr>
              <w:t>C</w:t>
            </w:r>
          </w:p>
        </w:tc>
        <w:tc>
          <w:tcPr>
            <w:tcW w:w="851" w:type="pct"/>
            <w:vAlign w:val="center"/>
          </w:tcPr>
          <w:p w14:paraId="53441591" w14:textId="2D3350E8"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N</w:t>
            </w:r>
          </w:p>
        </w:tc>
      </w:tr>
      <w:tr w:rsidR="00B178EE" w:rsidRPr="00EF4154" w14:paraId="02F33694" w14:textId="75FC3450" w:rsidTr="00C26BA9">
        <w:trPr>
          <w:trHeight w:val="299"/>
        </w:trPr>
        <w:tc>
          <w:tcPr>
            <w:tcW w:w="3138" w:type="pct"/>
            <w:gridSpan w:val="2"/>
            <w:hideMark/>
          </w:tcPr>
          <w:p w14:paraId="4DB9F093" w14:textId="77777777" w:rsidR="00B178EE" w:rsidRPr="008C3375"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 xml:space="preserve">Animal Keeping, </w:t>
            </w:r>
            <w:r>
              <w:rPr>
                <w:rFonts w:ascii="AECOM Sans" w:hAnsi="AECOM Sans" w:cs="AECOM Sans"/>
                <w:sz w:val="20"/>
                <w:szCs w:val="20"/>
              </w:rPr>
              <w:t>Livestock Animals</w:t>
            </w:r>
            <w:r>
              <w:rPr>
                <w:rFonts w:ascii="AECOM Sans" w:hAnsi="AECOM Sans" w:cs="AECOM Sans"/>
                <w:sz w:val="20"/>
                <w:szCs w:val="20"/>
                <w:vertAlign w:val="superscript"/>
              </w:rPr>
              <w:t>4</w:t>
            </w:r>
          </w:p>
        </w:tc>
        <w:tc>
          <w:tcPr>
            <w:tcW w:w="1011" w:type="pct"/>
            <w:noWrap/>
            <w:vAlign w:val="center"/>
            <w:hideMark/>
          </w:tcPr>
          <w:p w14:paraId="714F1C07"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676FDCB1" w14:textId="24B38E4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1F97643D" w14:textId="4972676A" w:rsidTr="00C26BA9">
        <w:trPr>
          <w:trHeight w:val="299"/>
        </w:trPr>
        <w:tc>
          <w:tcPr>
            <w:tcW w:w="3138" w:type="pct"/>
            <w:gridSpan w:val="2"/>
          </w:tcPr>
          <w:p w14:paraId="47816CF5"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Animal Keeping,</w:t>
            </w:r>
            <w:r>
              <w:rPr>
                <w:rFonts w:ascii="AECOM Sans" w:hAnsi="AECOM Sans" w:cs="AECOM Sans"/>
                <w:sz w:val="20"/>
                <w:szCs w:val="20"/>
              </w:rPr>
              <w:t xml:space="preserve"> Insects</w:t>
            </w:r>
          </w:p>
        </w:tc>
        <w:tc>
          <w:tcPr>
            <w:tcW w:w="1011" w:type="pct"/>
            <w:noWrap/>
            <w:vAlign w:val="center"/>
          </w:tcPr>
          <w:p w14:paraId="4B3DDEC1"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44F623AD" w14:textId="176603E6"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56E0B27B" w14:textId="31C37958" w:rsidTr="00C26BA9">
        <w:trPr>
          <w:trHeight w:val="299"/>
        </w:trPr>
        <w:tc>
          <w:tcPr>
            <w:tcW w:w="3138" w:type="pct"/>
            <w:gridSpan w:val="2"/>
          </w:tcPr>
          <w:p w14:paraId="0DED2EA3" w14:textId="77777777" w:rsidR="00B178EE" w:rsidRPr="008C3375"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Animal Keeping,</w:t>
            </w:r>
            <w:r>
              <w:rPr>
                <w:rFonts w:ascii="AECOM Sans" w:hAnsi="AECOM Sans" w:cs="AECOM Sans"/>
                <w:sz w:val="20"/>
                <w:szCs w:val="20"/>
              </w:rPr>
              <w:t xml:space="preserve"> Poultry/Rabbits</w:t>
            </w:r>
            <w:r>
              <w:rPr>
                <w:rFonts w:ascii="AECOM Sans" w:hAnsi="AECOM Sans" w:cs="AECOM Sans"/>
                <w:sz w:val="20"/>
                <w:szCs w:val="20"/>
                <w:vertAlign w:val="superscript"/>
              </w:rPr>
              <w:t>5</w:t>
            </w:r>
          </w:p>
        </w:tc>
        <w:tc>
          <w:tcPr>
            <w:tcW w:w="1011" w:type="pct"/>
            <w:noWrap/>
            <w:vAlign w:val="center"/>
          </w:tcPr>
          <w:p w14:paraId="5F22D8B6"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3312E21D" w14:textId="3FB05AAF" w:rsidR="00B178EE"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49BD832A" w14:textId="76792E66" w:rsidTr="00C26BA9">
        <w:trPr>
          <w:trHeight w:val="299"/>
        </w:trPr>
        <w:tc>
          <w:tcPr>
            <w:tcW w:w="3138" w:type="pct"/>
            <w:gridSpan w:val="2"/>
            <w:hideMark/>
          </w:tcPr>
          <w:p w14:paraId="052BF5E6"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Animal Sales and Grooming </w:t>
            </w:r>
          </w:p>
        </w:tc>
        <w:tc>
          <w:tcPr>
            <w:tcW w:w="1011" w:type="pct"/>
            <w:noWrap/>
            <w:vAlign w:val="center"/>
            <w:hideMark/>
          </w:tcPr>
          <w:p w14:paraId="02852A89"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1F60448" w14:textId="6B93B407"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07A61E26" w14:textId="760EF021" w:rsidTr="00C26BA9">
        <w:trPr>
          <w:trHeight w:val="299"/>
        </w:trPr>
        <w:tc>
          <w:tcPr>
            <w:tcW w:w="3138" w:type="pct"/>
            <w:gridSpan w:val="2"/>
          </w:tcPr>
          <w:p w14:paraId="065DC159"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Crop Production</w:t>
            </w:r>
          </w:p>
        </w:tc>
        <w:tc>
          <w:tcPr>
            <w:tcW w:w="1011" w:type="pct"/>
            <w:noWrap/>
            <w:vAlign w:val="center"/>
          </w:tcPr>
          <w:p w14:paraId="55CF2AB4"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361F281C" w14:textId="1C6E6330"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091C05E3" w14:textId="64529967" w:rsidTr="00C26BA9">
        <w:trPr>
          <w:trHeight w:val="299"/>
        </w:trPr>
        <w:tc>
          <w:tcPr>
            <w:tcW w:w="3138" w:type="pct"/>
            <w:gridSpan w:val="2"/>
          </w:tcPr>
          <w:p w14:paraId="0ADF5AB8" w14:textId="77777777" w:rsidR="00B178EE" w:rsidRPr="002843EC" w:rsidRDefault="00B178EE" w:rsidP="00B178EE">
            <w:pPr>
              <w:shd w:val="clear" w:color="auto" w:fill="FFFFFF"/>
              <w:ind w:right="810"/>
              <w:rPr>
                <w:rFonts w:ascii="AECOM Sans" w:hAnsi="AECOM Sans" w:cs="AECOM Sans"/>
                <w:sz w:val="20"/>
                <w:szCs w:val="20"/>
              </w:rPr>
            </w:pPr>
            <w:r w:rsidRPr="008C3375">
              <w:rPr>
                <w:rFonts w:ascii="AECOM Sans" w:hAnsi="AECOM Sans" w:cs="AECOM Sans"/>
                <w:sz w:val="20"/>
                <w:szCs w:val="20"/>
              </w:rPr>
              <w:t>Equestrian Facility, Commercial</w:t>
            </w:r>
          </w:p>
        </w:tc>
        <w:tc>
          <w:tcPr>
            <w:tcW w:w="1011" w:type="pct"/>
            <w:noWrap/>
            <w:vAlign w:val="center"/>
          </w:tcPr>
          <w:p w14:paraId="35A80030"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4FD3FF73" w14:textId="51DFD89E"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1E975D64" w14:textId="12FBC25C" w:rsidTr="00C26BA9">
        <w:trPr>
          <w:trHeight w:val="299"/>
        </w:trPr>
        <w:tc>
          <w:tcPr>
            <w:tcW w:w="3138" w:type="pct"/>
            <w:gridSpan w:val="2"/>
            <w:hideMark/>
          </w:tcPr>
          <w:p w14:paraId="131A7DC8"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Kennel, Commercial</w:t>
            </w:r>
            <w:r>
              <w:rPr>
                <w:rFonts w:ascii="AECOM Sans" w:hAnsi="AECOM Sans" w:cs="AECOM Sans"/>
                <w:sz w:val="20"/>
                <w:szCs w:val="20"/>
                <w:vertAlign w:val="superscript"/>
              </w:rPr>
              <w:t>6</w:t>
            </w:r>
          </w:p>
        </w:tc>
        <w:tc>
          <w:tcPr>
            <w:tcW w:w="1011" w:type="pct"/>
            <w:noWrap/>
            <w:vAlign w:val="center"/>
            <w:hideMark/>
          </w:tcPr>
          <w:p w14:paraId="7A580A7D"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N</w:t>
            </w:r>
            <w:r w:rsidRPr="008C3375">
              <w:rPr>
                <w:rFonts w:ascii="AECOM Sans" w:hAnsi="AECOM Sans" w:cs="AECOM Sans"/>
                <w:color w:val="FF0000"/>
                <w:sz w:val="20"/>
                <w:szCs w:val="20"/>
                <w:u w:val="single"/>
              </w:rPr>
              <w:t>C</w:t>
            </w:r>
          </w:p>
        </w:tc>
        <w:tc>
          <w:tcPr>
            <w:tcW w:w="851" w:type="pct"/>
            <w:vAlign w:val="center"/>
          </w:tcPr>
          <w:p w14:paraId="5F5C0642" w14:textId="1385F75F"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N</w:t>
            </w:r>
          </w:p>
        </w:tc>
      </w:tr>
      <w:tr w:rsidR="00B178EE" w:rsidRPr="00EF4154" w14:paraId="2AC6C70F" w14:textId="6868ECB6" w:rsidTr="00C26BA9">
        <w:trPr>
          <w:trHeight w:val="299"/>
        </w:trPr>
        <w:tc>
          <w:tcPr>
            <w:tcW w:w="3138" w:type="pct"/>
            <w:gridSpan w:val="2"/>
            <w:hideMark/>
          </w:tcPr>
          <w:p w14:paraId="2FE68219"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Veterinary Facility</w:t>
            </w:r>
            <w:r>
              <w:rPr>
                <w:rFonts w:ascii="AECOM Sans" w:hAnsi="AECOM Sans" w:cs="AECOM Sans"/>
                <w:sz w:val="20"/>
                <w:szCs w:val="20"/>
                <w:vertAlign w:val="superscript"/>
              </w:rPr>
              <w:t>7</w:t>
            </w:r>
          </w:p>
        </w:tc>
        <w:tc>
          <w:tcPr>
            <w:tcW w:w="1011" w:type="pct"/>
            <w:noWrap/>
            <w:vAlign w:val="center"/>
            <w:hideMark/>
          </w:tcPr>
          <w:p w14:paraId="3919B879"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1C4E010C" w14:textId="156FC66A"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7CC022A1" w14:textId="778AF7A8" w:rsidTr="00B178EE">
        <w:trPr>
          <w:trHeight w:val="278"/>
        </w:trPr>
        <w:tc>
          <w:tcPr>
            <w:tcW w:w="5000" w:type="pct"/>
            <w:gridSpan w:val="4"/>
            <w:hideMark/>
          </w:tcPr>
          <w:p w14:paraId="294BE11E" w14:textId="7AB87826" w:rsidR="00B178EE" w:rsidRPr="002843EC" w:rsidRDefault="00B178EE" w:rsidP="00B178EE">
            <w:pPr>
              <w:shd w:val="clear" w:color="auto" w:fill="FFFFFF"/>
              <w:ind w:right="66"/>
              <w:rPr>
                <w:rFonts w:ascii="AECOM Sans" w:hAnsi="AECOM Sans" w:cs="AECOM Sans"/>
                <w:b/>
                <w:bCs/>
                <w:sz w:val="20"/>
                <w:szCs w:val="20"/>
              </w:rPr>
            </w:pPr>
            <w:r w:rsidRPr="002843EC">
              <w:rPr>
                <w:rFonts w:ascii="AECOM Sans" w:hAnsi="AECOM Sans" w:cs="AECOM Sans"/>
                <w:b/>
                <w:bCs/>
                <w:sz w:val="20"/>
                <w:szCs w:val="20"/>
              </w:rPr>
              <w:t>Recreation, Resource Preservation, Open Space, Education, and Public Assembly Uses</w:t>
            </w:r>
          </w:p>
        </w:tc>
      </w:tr>
      <w:tr w:rsidR="00B178EE" w:rsidRPr="00EF4154" w14:paraId="27BD2A96" w14:textId="5F0803C1" w:rsidTr="00C26BA9">
        <w:trPr>
          <w:trHeight w:val="299"/>
        </w:trPr>
        <w:tc>
          <w:tcPr>
            <w:tcW w:w="3138" w:type="pct"/>
            <w:gridSpan w:val="2"/>
            <w:hideMark/>
          </w:tcPr>
          <w:p w14:paraId="71FD7C1D"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Assembly Uses</w:t>
            </w:r>
          </w:p>
        </w:tc>
        <w:tc>
          <w:tcPr>
            <w:tcW w:w="1011" w:type="pct"/>
            <w:noWrap/>
            <w:vAlign w:val="center"/>
            <w:hideMark/>
          </w:tcPr>
          <w:p w14:paraId="248F47AB"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5184E45F" w14:textId="511F8CC4"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50937D08" w14:textId="7239E182" w:rsidTr="00C26BA9">
        <w:trPr>
          <w:trHeight w:val="299"/>
        </w:trPr>
        <w:tc>
          <w:tcPr>
            <w:tcW w:w="3138" w:type="pct"/>
            <w:gridSpan w:val="2"/>
          </w:tcPr>
          <w:p w14:paraId="1F179090"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lastRenderedPageBreak/>
              <w:t>Cemetery/ Mausoleum</w:t>
            </w:r>
          </w:p>
        </w:tc>
        <w:tc>
          <w:tcPr>
            <w:tcW w:w="1011" w:type="pct"/>
            <w:noWrap/>
            <w:vAlign w:val="center"/>
          </w:tcPr>
          <w:p w14:paraId="6611B682"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318D1FA1" w14:textId="42682E5E"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749C6DE6" w14:textId="0E033071" w:rsidTr="00C26BA9">
        <w:trPr>
          <w:trHeight w:val="299"/>
        </w:trPr>
        <w:tc>
          <w:tcPr>
            <w:tcW w:w="3138" w:type="pct"/>
            <w:gridSpan w:val="2"/>
            <w:hideMark/>
          </w:tcPr>
          <w:p w14:paraId="453073A6"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Church/Place of Worship </w:t>
            </w:r>
          </w:p>
        </w:tc>
        <w:tc>
          <w:tcPr>
            <w:tcW w:w="1011" w:type="pct"/>
            <w:noWrap/>
            <w:vAlign w:val="center"/>
            <w:hideMark/>
          </w:tcPr>
          <w:p w14:paraId="6ED175AD"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B66276F" w14:textId="31C7ACF5"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0B9D3337" w14:textId="090392A3" w:rsidTr="00C26BA9">
        <w:trPr>
          <w:trHeight w:val="299"/>
        </w:trPr>
        <w:tc>
          <w:tcPr>
            <w:tcW w:w="3138" w:type="pct"/>
            <w:gridSpan w:val="2"/>
            <w:hideMark/>
          </w:tcPr>
          <w:p w14:paraId="3030FABB"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Community Garden</w:t>
            </w:r>
          </w:p>
        </w:tc>
        <w:tc>
          <w:tcPr>
            <w:tcW w:w="1011" w:type="pct"/>
            <w:noWrap/>
            <w:vAlign w:val="center"/>
            <w:hideMark/>
          </w:tcPr>
          <w:p w14:paraId="620F9A3E"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M</w:t>
            </w:r>
            <w:r w:rsidRPr="008C3375">
              <w:rPr>
                <w:rFonts w:ascii="AECOM Sans" w:hAnsi="AECOM Sans" w:cs="AECOM Sans"/>
                <w:color w:val="FF0000"/>
                <w:sz w:val="20"/>
                <w:szCs w:val="20"/>
                <w:u w:val="single"/>
              </w:rPr>
              <w:t>A</w:t>
            </w:r>
          </w:p>
        </w:tc>
        <w:tc>
          <w:tcPr>
            <w:tcW w:w="851" w:type="pct"/>
            <w:vAlign w:val="center"/>
          </w:tcPr>
          <w:p w14:paraId="691D2B5D" w14:textId="5443008E"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0A22F17C" w14:textId="1F1578D0" w:rsidTr="00C26BA9">
        <w:trPr>
          <w:trHeight w:val="299"/>
        </w:trPr>
        <w:tc>
          <w:tcPr>
            <w:tcW w:w="3138" w:type="pct"/>
            <w:gridSpan w:val="2"/>
          </w:tcPr>
          <w:p w14:paraId="28C26DAB" w14:textId="77777777" w:rsidR="00B178EE" w:rsidRPr="008C3375" w:rsidRDefault="00B178EE" w:rsidP="00B178EE">
            <w:pPr>
              <w:shd w:val="clear" w:color="auto" w:fill="FFFFFF"/>
              <w:ind w:right="810"/>
              <w:rPr>
                <w:rFonts w:ascii="AECOM Sans" w:hAnsi="AECOM Sans" w:cs="AECOM Sans"/>
                <w:sz w:val="20"/>
                <w:szCs w:val="20"/>
                <w:vertAlign w:val="superscript"/>
              </w:rPr>
            </w:pPr>
            <w:r>
              <w:rPr>
                <w:rFonts w:ascii="AECOM Sans" w:hAnsi="AECOM Sans" w:cs="AECOM Sans"/>
                <w:sz w:val="20"/>
                <w:szCs w:val="20"/>
              </w:rPr>
              <w:t>Golf Course/ Clubhouse</w:t>
            </w:r>
            <w:r>
              <w:rPr>
                <w:rFonts w:ascii="AECOM Sans" w:hAnsi="AECOM Sans" w:cs="AECOM Sans"/>
                <w:sz w:val="20"/>
                <w:szCs w:val="20"/>
                <w:vertAlign w:val="superscript"/>
              </w:rPr>
              <w:t>8</w:t>
            </w:r>
          </w:p>
        </w:tc>
        <w:tc>
          <w:tcPr>
            <w:tcW w:w="1011" w:type="pct"/>
            <w:noWrap/>
            <w:vAlign w:val="center"/>
          </w:tcPr>
          <w:p w14:paraId="45F604CC"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15C877DE" w14:textId="2979215A"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44DBC2DE" w14:textId="46AB2AE2" w:rsidTr="00C26BA9">
        <w:trPr>
          <w:trHeight w:val="299"/>
        </w:trPr>
        <w:tc>
          <w:tcPr>
            <w:tcW w:w="3138" w:type="pct"/>
            <w:gridSpan w:val="2"/>
            <w:hideMark/>
          </w:tcPr>
          <w:p w14:paraId="7996E0AF" w14:textId="77777777" w:rsidR="00B178EE" w:rsidRPr="002843EC" w:rsidRDefault="00B178EE" w:rsidP="00B178EE">
            <w:pPr>
              <w:shd w:val="clear" w:color="auto" w:fill="FFFFFF"/>
              <w:ind w:right="-113"/>
              <w:rPr>
                <w:rFonts w:ascii="AECOM Sans" w:hAnsi="AECOM Sans" w:cs="AECOM Sans"/>
                <w:sz w:val="20"/>
                <w:szCs w:val="20"/>
              </w:rPr>
            </w:pPr>
            <w:r w:rsidRPr="002843EC">
              <w:rPr>
                <w:rFonts w:ascii="AECOM Sans" w:hAnsi="AECOM Sans" w:cs="AECOM Sans"/>
                <w:sz w:val="20"/>
                <w:szCs w:val="20"/>
              </w:rPr>
              <w:t xml:space="preserve">Indoor Amusement/ Entertainment Facility </w:t>
            </w:r>
          </w:p>
        </w:tc>
        <w:tc>
          <w:tcPr>
            <w:tcW w:w="1011" w:type="pct"/>
            <w:noWrap/>
            <w:vAlign w:val="center"/>
            <w:hideMark/>
          </w:tcPr>
          <w:p w14:paraId="2C369415"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C</w:t>
            </w:r>
            <w:r w:rsidRPr="008C3375">
              <w:rPr>
                <w:rFonts w:ascii="AECOM Sans" w:hAnsi="AECOM Sans" w:cs="AECOM Sans"/>
                <w:color w:val="FF0000"/>
                <w:sz w:val="20"/>
                <w:szCs w:val="20"/>
                <w:u w:val="single"/>
              </w:rPr>
              <w:t>A</w:t>
            </w:r>
          </w:p>
        </w:tc>
        <w:tc>
          <w:tcPr>
            <w:tcW w:w="851" w:type="pct"/>
            <w:vAlign w:val="center"/>
          </w:tcPr>
          <w:p w14:paraId="2F98F286" w14:textId="27014467"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C</w:t>
            </w:r>
          </w:p>
        </w:tc>
      </w:tr>
      <w:tr w:rsidR="00B178EE" w:rsidRPr="00EF4154" w14:paraId="00B34B53" w14:textId="199CD107" w:rsidTr="00C26BA9">
        <w:trPr>
          <w:trHeight w:val="299"/>
        </w:trPr>
        <w:tc>
          <w:tcPr>
            <w:tcW w:w="3138" w:type="pct"/>
            <w:gridSpan w:val="2"/>
          </w:tcPr>
          <w:p w14:paraId="3DCFA54D" w14:textId="77777777" w:rsidR="00B178EE" w:rsidRPr="002843EC" w:rsidRDefault="00B178EE" w:rsidP="00B178EE">
            <w:pPr>
              <w:shd w:val="clear" w:color="auto" w:fill="FFFFFF"/>
              <w:ind w:right="-113"/>
              <w:rPr>
                <w:rFonts w:ascii="AECOM Sans" w:hAnsi="AECOM Sans" w:cs="AECOM Sans"/>
                <w:sz w:val="20"/>
                <w:szCs w:val="20"/>
              </w:rPr>
            </w:pPr>
            <w:r>
              <w:rPr>
                <w:rFonts w:ascii="AECOM Sans" w:hAnsi="AECOM Sans" w:cs="AECOM Sans"/>
                <w:sz w:val="20"/>
                <w:szCs w:val="20"/>
              </w:rPr>
              <w:t>Indoor Fitness and Sports Facility</w:t>
            </w:r>
          </w:p>
        </w:tc>
        <w:tc>
          <w:tcPr>
            <w:tcW w:w="1011" w:type="pct"/>
            <w:noWrap/>
            <w:vAlign w:val="center"/>
          </w:tcPr>
          <w:p w14:paraId="62054EF7"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300BC4EC" w14:textId="76A9DA90" w:rsidR="00B178EE"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48CCA944" w14:textId="4E8E613C" w:rsidTr="00C26BA9">
        <w:trPr>
          <w:trHeight w:val="299"/>
        </w:trPr>
        <w:tc>
          <w:tcPr>
            <w:tcW w:w="3138" w:type="pct"/>
            <w:gridSpan w:val="2"/>
            <w:hideMark/>
          </w:tcPr>
          <w:p w14:paraId="795D70B6"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Library and Museum </w:t>
            </w:r>
          </w:p>
        </w:tc>
        <w:tc>
          <w:tcPr>
            <w:tcW w:w="1011" w:type="pct"/>
            <w:noWrap/>
            <w:vAlign w:val="center"/>
            <w:hideMark/>
          </w:tcPr>
          <w:p w14:paraId="10B9F3DA"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C</w:t>
            </w:r>
            <w:r w:rsidRPr="008C3375">
              <w:rPr>
                <w:rFonts w:ascii="AECOM Sans" w:hAnsi="AECOM Sans" w:cs="AECOM Sans"/>
                <w:color w:val="FF0000"/>
                <w:sz w:val="20"/>
                <w:szCs w:val="20"/>
                <w:u w:val="single"/>
              </w:rPr>
              <w:t>A</w:t>
            </w:r>
          </w:p>
        </w:tc>
        <w:tc>
          <w:tcPr>
            <w:tcW w:w="851" w:type="pct"/>
            <w:vAlign w:val="center"/>
          </w:tcPr>
          <w:p w14:paraId="473509EC" w14:textId="6D32BA86"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5EADE1C4" w14:textId="58CA7561" w:rsidTr="00C26BA9">
        <w:trPr>
          <w:trHeight w:val="299"/>
        </w:trPr>
        <w:tc>
          <w:tcPr>
            <w:tcW w:w="3138" w:type="pct"/>
            <w:gridSpan w:val="2"/>
            <w:hideMark/>
          </w:tcPr>
          <w:p w14:paraId="6E8682F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Outdoor Commercial Recreation </w:t>
            </w:r>
          </w:p>
        </w:tc>
        <w:tc>
          <w:tcPr>
            <w:tcW w:w="1011" w:type="pct"/>
            <w:noWrap/>
            <w:vAlign w:val="center"/>
            <w:hideMark/>
          </w:tcPr>
          <w:p w14:paraId="395A77AC"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6A05F17D" w14:textId="4E2A9C64"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47F74DA9" w14:textId="010E2DCB" w:rsidTr="00C26BA9">
        <w:trPr>
          <w:trHeight w:val="299"/>
        </w:trPr>
        <w:tc>
          <w:tcPr>
            <w:tcW w:w="3138" w:type="pct"/>
            <w:gridSpan w:val="2"/>
          </w:tcPr>
          <w:p w14:paraId="4FBB05B4"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Outdoor Community Recreation</w:t>
            </w:r>
          </w:p>
        </w:tc>
        <w:tc>
          <w:tcPr>
            <w:tcW w:w="1011" w:type="pct"/>
            <w:noWrap/>
            <w:vAlign w:val="center"/>
          </w:tcPr>
          <w:p w14:paraId="54D69AA3"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17FF6F02" w14:textId="53BE8FF4"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A</w:t>
            </w:r>
          </w:p>
        </w:tc>
      </w:tr>
      <w:tr w:rsidR="00B178EE" w:rsidRPr="00EF4154" w14:paraId="1C1870A3" w14:textId="3D52644A" w:rsidTr="00C26BA9">
        <w:trPr>
          <w:trHeight w:val="299"/>
        </w:trPr>
        <w:tc>
          <w:tcPr>
            <w:tcW w:w="3138" w:type="pct"/>
            <w:gridSpan w:val="2"/>
            <w:hideMark/>
          </w:tcPr>
          <w:p w14:paraId="756B1C31"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Park and Public Plaza </w:t>
            </w:r>
          </w:p>
        </w:tc>
        <w:tc>
          <w:tcPr>
            <w:tcW w:w="1011" w:type="pct"/>
            <w:noWrap/>
            <w:vAlign w:val="center"/>
            <w:hideMark/>
          </w:tcPr>
          <w:p w14:paraId="29256ECD"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C</w:t>
            </w:r>
            <w:r w:rsidRPr="008C3375">
              <w:rPr>
                <w:rFonts w:ascii="AECOM Sans" w:hAnsi="AECOM Sans" w:cs="AECOM Sans"/>
                <w:color w:val="FF0000"/>
                <w:sz w:val="20"/>
                <w:szCs w:val="20"/>
                <w:u w:val="single"/>
              </w:rPr>
              <w:t>A</w:t>
            </w:r>
          </w:p>
        </w:tc>
        <w:tc>
          <w:tcPr>
            <w:tcW w:w="851" w:type="pct"/>
            <w:vAlign w:val="center"/>
          </w:tcPr>
          <w:p w14:paraId="1CDE3195" w14:textId="50A5657F"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14E3652B" w14:textId="1320CFE3" w:rsidTr="00C26BA9">
        <w:trPr>
          <w:trHeight w:val="299"/>
        </w:trPr>
        <w:tc>
          <w:tcPr>
            <w:tcW w:w="3138" w:type="pct"/>
            <w:gridSpan w:val="2"/>
          </w:tcPr>
          <w:p w14:paraId="70A5DF99"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Recreational Vehicle Park</w:t>
            </w:r>
          </w:p>
        </w:tc>
        <w:tc>
          <w:tcPr>
            <w:tcW w:w="1011" w:type="pct"/>
            <w:noWrap/>
            <w:vAlign w:val="center"/>
          </w:tcPr>
          <w:p w14:paraId="267FEE3D"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6CD3F820" w14:textId="74339B84"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00387788" w14:textId="1AE2DA77" w:rsidTr="00C26BA9">
        <w:trPr>
          <w:trHeight w:val="299"/>
        </w:trPr>
        <w:tc>
          <w:tcPr>
            <w:tcW w:w="3138" w:type="pct"/>
            <w:gridSpan w:val="2"/>
          </w:tcPr>
          <w:p w14:paraId="72ACCF47"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Resource Protection and Restoration</w:t>
            </w:r>
          </w:p>
        </w:tc>
        <w:tc>
          <w:tcPr>
            <w:tcW w:w="1011" w:type="pct"/>
            <w:noWrap/>
            <w:vAlign w:val="center"/>
          </w:tcPr>
          <w:p w14:paraId="6A98BA85"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0BE3BE02" w14:textId="7AE203BF"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19891C3C" w14:textId="3AFCFDBC" w:rsidTr="00C26BA9">
        <w:trPr>
          <w:trHeight w:val="299"/>
        </w:trPr>
        <w:tc>
          <w:tcPr>
            <w:tcW w:w="3138" w:type="pct"/>
            <w:gridSpan w:val="2"/>
          </w:tcPr>
          <w:p w14:paraId="114E4F83"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Resource-Related Recreation</w:t>
            </w:r>
          </w:p>
        </w:tc>
        <w:tc>
          <w:tcPr>
            <w:tcW w:w="1011" w:type="pct"/>
            <w:noWrap/>
            <w:vAlign w:val="center"/>
          </w:tcPr>
          <w:p w14:paraId="044D036D"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169EF92E" w14:textId="4BB6ACB3"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018BA59A" w14:textId="6BCA120E" w:rsidTr="00C26BA9">
        <w:trPr>
          <w:trHeight w:val="299"/>
        </w:trPr>
        <w:tc>
          <w:tcPr>
            <w:tcW w:w="3138" w:type="pct"/>
            <w:gridSpan w:val="2"/>
            <w:hideMark/>
          </w:tcPr>
          <w:p w14:paraId="3C0CF934"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School, Academic- Private </w:t>
            </w:r>
          </w:p>
        </w:tc>
        <w:tc>
          <w:tcPr>
            <w:tcW w:w="1011" w:type="pct"/>
            <w:noWrap/>
            <w:vAlign w:val="center"/>
            <w:hideMark/>
          </w:tcPr>
          <w:p w14:paraId="58C10FE5"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422393B4" w14:textId="3A0C21AD"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5F1141B3" w14:textId="69E63A87" w:rsidTr="00C26BA9">
        <w:trPr>
          <w:trHeight w:val="299"/>
        </w:trPr>
        <w:tc>
          <w:tcPr>
            <w:tcW w:w="3138" w:type="pct"/>
            <w:gridSpan w:val="2"/>
          </w:tcPr>
          <w:p w14:paraId="655CBD84" w14:textId="77777777" w:rsidR="00B178EE" w:rsidRPr="002843EC" w:rsidRDefault="00B178EE" w:rsidP="00B178EE">
            <w:pPr>
              <w:shd w:val="clear" w:color="auto" w:fill="FFFFFF"/>
              <w:ind w:right="810"/>
              <w:rPr>
                <w:rFonts w:ascii="AECOM Sans" w:hAnsi="AECOM Sans" w:cs="AECOM Sans"/>
                <w:sz w:val="20"/>
                <w:szCs w:val="20"/>
              </w:rPr>
            </w:pPr>
            <w:r w:rsidRPr="008B0A49">
              <w:rPr>
                <w:rFonts w:ascii="AECOM Sans" w:hAnsi="AECOM Sans" w:cs="AECOM Sans"/>
                <w:sz w:val="20"/>
                <w:szCs w:val="20"/>
              </w:rPr>
              <w:t xml:space="preserve">School, </w:t>
            </w:r>
            <w:r>
              <w:rPr>
                <w:rFonts w:ascii="AECOM Sans" w:hAnsi="AECOM Sans" w:cs="AECOM Sans"/>
                <w:sz w:val="20"/>
                <w:szCs w:val="20"/>
              </w:rPr>
              <w:t>Equipment/Machinery/Vehicle Training</w:t>
            </w:r>
          </w:p>
        </w:tc>
        <w:tc>
          <w:tcPr>
            <w:tcW w:w="1011" w:type="pct"/>
            <w:noWrap/>
            <w:vAlign w:val="center"/>
          </w:tcPr>
          <w:p w14:paraId="31DF501D"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40603A97" w14:textId="7E74AABB"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C</w:t>
            </w:r>
          </w:p>
        </w:tc>
      </w:tr>
      <w:tr w:rsidR="00B178EE" w:rsidRPr="00EF4154" w14:paraId="44CFB5A6" w14:textId="46B47BC3" w:rsidTr="00C26BA9">
        <w:trPr>
          <w:trHeight w:val="288"/>
        </w:trPr>
        <w:tc>
          <w:tcPr>
            <w:tcW w:w="3138" w:type="pct"/>
            <w:gridSpan w:val="2"/>
            <w:hideMark/>
          </w:tcPr>
          <w:p w14:paraId="34124FB6" w14:textId="77777777" w:rsidR="00B178EE" w:rsidRPr="002843EC" w:rsidRDefault="00B178EE" w:rsidP="00B178EE">
            <w:pPr>
              <w:shd w:val="clear" w:color="auto" w:fill="FFFFFF"/>
              <w:ind w:right="-105"/>
              <w:rPr>
                <w:rFonts w:ascii="AECOM Sans" w:hAnsi="AECOM Sans" w:cs="AECOM Sans"/>
                <w:sz w:val="20"/>
                <w:szCs w:val="20"/>
              </w:rPr>
            </w:pPr>
            <w:r w:rsidRPr="002843EC">
              <w:rPr>
                <w:rFonts w:ascii="AECOM Sans" w:hAnsi="AECOM Sans" w:cs="AECOM Sans"/>
                <w:sz w:val="20"/>
                <w:szCs w:val="20"/>
              </w:rPr>
              <w:t xml:space="preserve">School, Specialized Education and Training/Studio </w:t>
            </w:r>
          </w:p>
        </w:tc>
        <w:tc>
          <w:tcPr>
            <w:tcW w:w="1011" w:type="pct"/>
            <w:noWrap/>
            <w:vAlign w:val="center"/>
            <w:hideMark/>
          </w:tcPr>
          <w:p w14:paraId="3D88D13C" w14:textId="77777777" w:rsidR="00B178EE" w:rsidRPr="002843EC" w:rsidRDefault="00B178EE" w:rsidP="00B178EE">
            <w:pPr>
              <w:shd w:val="clear" w:color="auto" w:fill="FFFFFF"/>
              <w:ind w:right="66"/>
              <w:jc w:val="center"/>
              <w:rPr>
                <w:rFonts w:ascii="AECOM Sans" w:hAnsi="AECOM Sans" w:cs="AECOM Sans"/>
                <w:sz w:val="20"/>
                <w:szCs w:val="20"/>
              </w:rPr>
            </w:pPr>
            <w:r w:rsidRPr="008C3375">
              <w:rPr>
                <w:rFonts w:ascii="AECOM Sans" w:hAnsi="AECOM Sans" w:cs="AECOM Sans"/>
                <w:strike/>
                <w:color w:val="FF0000"/>
                <w:sz w:val="20"/>
                <w:szCs w:val="20"/>
              </w:rPr>
              <w:t>A</w:t>
            </w:r>
            <w:r w:rsidRPr="008C3375">
              <w:rPr>
                <w:rFonts w:ascii="AECOM Sans" w:hAnsi="AECOM Sans" w:cs="AECOM Sans"/>
                <w:color w:val="FF0000"/>
                <w:sz w:val="20"/>
                <w:szCs w:val="20"/>
                <w:u w:val="single"/>
              </w:rPr>
              <w:t>C</w:t>
            </w:r>
          </w:p>
        </w:tc>
        <w:tc>
          <w:tcPr>
            <w:tcW w:w="851" w:type="pct"/>
            <w:vAlign w:val="center"/>
          </w:tcPr>
          <w:p w14:paraId="14FCB791" w14:textId="5CC6D3AC" w:rsidR="00B178EE" w:rsidRPr="008C3375"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C</w:t>
            </w:r>
          </w:p>
        </w:tc>
      </w:tr>
      <w:tr w:rsidR="00B178EE" w:rsidRPr="00EF4154" w14:paraId="2295C24F" w14:textId="3E1AF358" w:rsidTr="00C26BA9">
        <w:trPr>
          <w:trHeight w:val="299"/>
        </w:trPr>
        <w:tc>
          <w:tcPr>
            <w:tcW w:w="3138" w:type="pct"/>
            <w:gridSpan w:val="2"/>
            <w:hideMark/>
          </w:tcPr>
          <w:p w14:paraId="6F788CC0"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Theater/Auditorium </w:t>
            </w:r>
          </w:p>
        </w:tc>
        <w:tc>
          <w:tcPr>
            <w:tcW w:w="1011" w:type="pct"/>
            <w:noWrap/>
            <w:vAlign w:val="center"/>
            <w:hideMark/>
          </w:tcPr>
          <w:p w14:paraId="7EBC8DB8"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AF63D41" w14:textId="52B3648B"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0E4BB862" w14:textId="4398A8A0" w:rsidTr="00B178EE">
        <w:trPr>
          <w:trHeight w:val="305"/>
        </w:trPr>
        <w:tc>
          <w:tcPr>
            <w:tcW w:w="5000" w:type="pct"/>
            <w:gridSpan w:val="4"/>
            <w:vAlign w:val="center"/>
            <w:hideMark/>
          </w:tcPr>
          <w:p w14:paraId="5289DCF0" w14:textId="6D1C032A" w:rsidR="00B178EE" w:rsidRPr="002843EC" w:rsidRDefault="00B178EE" w:rsidP="00B178EE">
            <w:pPr>
              <w:shd w:val="clear" w:color="auto" w:fill="FFFFFF"/>
              <w:ind w:right="66"/>
              <w:rPr>
                <w:rFonts w:ascii="AECOM Sans" w:hAnsi="AECOM Sans" w:cs="AECOM Sans"/>
                <w:b/>
                <w:bCs/>
                <w:sz w:val="20"/>
                <w:szCs w:val="20"/>
              </w:rPr>
            </w:pPr>
            <w:r w:rsidRPr="002843EC">
              <w:rPr>
                <w:rFonts w:ascii="AECOM Sans" w:hAnsi="AECOM Sans" w:cs="AECOM Sans"/>
                <w:b/>
                <w:bCs/>
                <w:sz w:val="20"/>
                <w:szCs w:val="20"/>
              </w:rPr>
              <w:t>Utility, Transportation, Public Facility, and Communication Uses</w:t>
            </w:r>
          </w:p>
        </w:tc>
      </w:tr>
      <w:tr w:rsidR="00B178EE" w:rsidRPr="00EF4154" w14:paraId="62BD89A5" w14:textId="0DEDC2B9" w:rsidTr="00C26BA9">
        <w:trPr>
          <w:trHeight w:val="299"/>
        </w:trPr>
        <w:tc>
          <w:tcPr>
            <w:tcW w:w="3138" w:type="pct"/>
            <w:gridSpan w:val="2"/>
            <w:hideMark/>
          </w:tcPr>
          <w:p w14:paraId="09ED475F"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Airport</w:t>
            </w:r>
          </w:p>
        </w:tc>
        <w:tc>
          <w:tcPr>
            <w:tcW w:w="1011" w:type="pct"/>
            <w:noWrap/>
            <w:vAlign w:val="center"/>
            <w:hideMark/>
          </w:tcPr>
          <w:p w14:paraId="6ED7AAB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7553FD62" w14:textId="0CD8AA1D"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50BF9D11" w14:textId="322C9210" w:rsidTr="00C26BA9">
        <w:trPr>
          <w:trHeight w:val="296"/>
        </w:trPr>
        <w:tc>
          <w:tcPr>
            <w:tcW w:w="3138" w:type="pct"/>
            <w:gridSpan w:val="2"/>
            <w:hideMark/>
          </w:tcPr>
          <w:p w14:paraId="1C56645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Ambulance Service </w:t>
            </w:r>
          </w:p>
        </w:tc>
        <w:tc>
          <w:tcPr>
            <w:tcW w:w="1011" w:type="pct"/>
            <w:noWrap/>
            <w:vAlign w:val="center"/>
            <w:hideMark/>
          </w:tcPr>
          <w:p w14:paraId="39536E6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72EC3438" w14:textId="6F02E10A"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2FF345C1" w14:textId="6A9C4253" w:rsidTr="00C26BA9">
        <w:trPr>
          <w:trHeight w:val="296"/>
        </w:trPr>
        <w:tc>
          <w:tcPr>
            <w:tcW w:w="3138" w:type="pct"/>
            <w:gridSpan w:val="2"/>
          </w:tcPr>
          <w:p w14:paraId="61F976BB"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Broadcasting and Recording Studio</w:t>
            </w:r>
          </w:p>
        </w:tc>
        <w:tc>
          <w:tcPr>
            <w:tcW w:w="1011" w:type="pct"/>
            <w:noWrap/>
            <w:vAlign w:val="center"/>
          </w:tcPr>
          <w:p w14:paraId="3A4CD0CE"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C</w:t>
            </w:r>
          </w:p>
        </w:tc>
        <w:tc>
          <w:tcPr>
            <w:tcW w:w="851" w:type="pct"/>
            <w:vAlign w:val="center"/>
          </w:tcPr>
          <w:p w14:paraId="07A95F45" w14:textId="5C8039E9"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58AB9712" w14:textId="07B889E0" w:rsidTr="00C26BA9">
        <w:trPr>
          <w:trHeight w:val="296"/>
        </w:trPr>
        <w:tc>
          <w:tcPr>
            <w:tcW w:w="3138" w:type="pct"/>
            <w:gridSpan w:val="2"/>
          </w:tcPr>
          <w:p w14:paraId="22C7CB91"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Fuel Storage and Distribution</w:t>
            </w:r>
          </w:p>
        </w:tc>
        <w:tc>
          <w:tcPr>
            <w:tcW w:w="1011" w:type="pct"/>
            <w:noWrap/>
            <w:vAlign w:val="center"/>
          </w:tcPr>
          <w:p w14:paraId="65D933F8"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4D8E0581" w14:textId="3E3A9475"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63596B1D" w14:textId="5C76095E" w:rsidTr="00C26BA9">
        <w:trPr>
          <w:trHeight w:val="299"/>
        </w:trPr>
        <w:tc>
          <w:tcPr>
            <w:tcW w:w="3138" w:type="pct"/>
            <w:gridSpan w:val="2"/>
            <w:hideMark/>
          </w:tcPr>
          <w:p w14:paraId="49CF6F8C"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Heliport </w:t>
            </w:r>
          </w:p>
        </w:tc>
        <w:tc>
          <w:tcPr>
            <w:tcW w:w="1011" w:type="pct"/>
            <w:noWrap/>
            <w:vAlign w:val="center"/>
            <w:hideMark/>
          </w:tcPr>
          <w:p w14:paraId="35F717D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37523D61" w14:textId="685E2D29"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3AC2629C" w14:textId="69099118" w:rsidTr="00C26BA9">
        <w:trPr>
          <w:trHeight w:val="299"/>
        </w:trPr>
        <w:tc>
          <w:tcPr>
            <w:tcW w:w="3138" w:type="pct"/>
            <w:gridSpan w:val="2"/>
            <w:hideMark/>
          </w:tcPr>
          <w:p w14:paraId="786F2E98"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Park and Ride Facility </w:t>
            </w:r>
          </w:p>
        </w:tc>
        <w:tc>
          <w:tcPr>
            <w:tcW w:w="1011" w:type="pct"/>
            <w:noWrap/>
            <w:vAlign w:val="center"/>
            <w:hideMark/>
          </w:tcPr>
          <w:p w14:paraId="5C5B6F1C"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F104446" w14:textId="7FF763DE"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67FB7864" w14:textId="1E180341" w:rsidTr="00C26BA9">
        <w:trPr>
          <w:trHeight w:val="299"/>
        </w:trPr>
        <w:tc>
          <w:tcPr>
            <w:tcW w:w="3138" w:type="pct"/>
            <w:gridSpan w:val="2"/>
            <w:hideMark/>
          </w:tcPr>
          <w:p w14:paraId="4E4DC18E"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Parking Facility </w:t>
            </w:r>
          </w:p>
        </w:tc>
        <w:tc>
          <w:tcPr>
            <w:tcW w:w="1011" w:type="pct"/>
            <w:noWrap/>
            <w:vAlign w:val="center"/>
            <w:hideMark/>
          </w:tcPr>
          <w:p w14:paraId="180737FC"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1A419594" w14:textId="50BF4404"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2A73C6F4" w14:textId="611414BF" w:rsidTr="00C26BA9">
        <w:trPr>
          <w:trHeight w:val="299"/>
        </w:trPr>
        <w:tc>
          <w:tcPr>
            <w:tcW w:w="3138" w:type="pct"/>
            <w:gridSpan w:val="2"/>
            <w:hideMark/>
          </w:tcPr>
          <w:p w14:paraId="354676DC"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Public Safety Facility </w:t>
            </w:r>
          </w:p>
        </w:tc>
        <w:tc>
          <w:tcPr>
            <w:tcW w:w="1011" w:type="pct"/>
            <w:noWrap/>
            <w:vAlign w:val="center"/>
            <w:hideMark/>
          </w:tcPr>
          <w:p w14:paraId="6B4AAA4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A6CD640" w14:textId="54A13DC5"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714E41D9" w14:textId="1C64408D" w:rsidTr="00C26BA9">
        <w:trPr>
          <w:trHeight w:val="299"/>
        </w:trPr>
        <w:tc>
          <w:tcPr>
            <w:tcW w:w="3138" w:type="pct"/>
            <w:gridSpan w:val="2"/>
            <w:hideMark/>
          </w:tcPr>
          <w:p w14:paraId="36A45209"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Transit Facility </w:t>
            </w:r>
          </w:p>
        </w:tc>
        <w:tc>
          <w:tcPr>
            <w:tcW w:w="1011" w:type="pct"/>
            <w:noWrap/>
            <w:vAlign w:val="center"/>
            <w:hideMark/>
          </w:tcPr>
          <w:p w14:paraId="58EC037A" w14:textId="77777777" w:rsidR="00B178EE" w:rsidRPr="002843EC" w:rsidRDefault="00B178EE" w:rsidP="00B178EE">
            <w:pPr>
              <w:shd w:val="clear" w:color="auto" w:fill="FFFFFF"/>
              <w:ind w:right="66"/>
              <w:jc w:val="center"/>
              <w:rPr>
                <w:rFonts w:ascii="AECOM Sans" w:hAnsi="AECOM Sans" w:cs="AECOM Sans"/>
                <w:sz w:val="20"/>
                <w:szCs w:val="20"/>
              </w:rPr>
            </w:pPr>
            <w:r w:rsidRPr="000C6A34">
              <w:rPr>
                <w:rFonts w:ascii="AECOM Sans" w:hAnsi="AECOM Sans" w:cs="AECOM Sans"/>
                <w:strike/>
                <w:color w:val="FF0000"/>
                <w:sz w:val="20"/>
                <w:szCs w:val="20"/>
              </w:rPr>
              <w:t>N</w:t>
            </w:r>
            <w:r w:rsidRPr="000C6A34">
              <w:rPr>
                <w:rFonts w:ascii="AECOM Sans" w:hAnsi="AECOM Sans" w:cs="AECOM Sans"/>
                <w:color w:val="FF0000"/>
                <w:sz w:val="20"/>
                <w:szCs w:val="20"/>
                <w:u w:val="single"/>
              </w:rPr>
              <w:t>A</w:t>
            </w:r>
          </w:p>
        </w:tc>
        <w:tc>
          <w:tcPr>
            <w:tcW w:w="851" w:type="pct"/>
            <w:vAlign w:val="center"/>
          </w:tcPr>
          <w:p w14:paraId="4D0D18E5" w14:textId="48CB931F" w:rsidR="00B178EE" w:rsidRPr="000C6A34"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30C178AA" w14:textId="0A80E176" w:rsidTr="00C26BA9">
        <w:trPr>
          <w:trHeight w:val="299"/>
        </w:trPr>
        <w:tc>
          <w:tcPr>
            <w:tcW w:w="3138" w:type="pct"/>
            <w:gridSpan w:val="2"/>
            <w:hideMark/>
          </w:tcPr>
          <w:p w14:paraId="62411C90"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Transit Station/Terminal </w:t>
            </w:r>
          </w:p>
        </w:tc>
        <w:tc>
          <w:tcPr>
            <w:tcW w:w="1011" w:type="pct"/>
            <w:noWrap/>
            <w:vAlign w:val="center"/>
            <w:hideMark/>
          </w:tcPr>
          <w:p w14:paraId="76F1AE87" w14:textId="77777777" w:rsidR="00B178EE" w:rsidRPr="002843EC" w:rsidRDefault="00B178EE" w:rsidP="00B178EE">
            <w:pPr>
              <w:shd w:val="clear" w:color="auto" w:fill="FFFFFF"/>
              <w:ind w:right="66"/>
              <w:jc w:val="center"/>
              <w:rPr>
                <w:rFonts w:ascii="AECOM Sans" w:hAnsi="AECOM Sans" w:cs="AECOM Sans"/>
                <w:sz w:val="20"/>
                <w:szCs w:val="20"/>
              </w:rPr>
            </w:pPr>
            <w:r w:rsidRPr="000C6A34">
              <w:rPr>
                <w:rFonts w:ascii="AECOM Sans" w:hAnsi="AECOM Sans" w:cs="AECOM Sans"/>
                <w:strike/>
                <w:color w:val="FF0000"/>
                <w:sz w:val="20"/>
                <w:szCs w:val="20"/>
              </w:rPr>
              <w:t>C</w:t>
            </w:r>
            <w:r w:rsidRPr="000C6A34">
              <w:rPr>
                <w:rFonts w:ascii="AECOM Sans" w:hAnsi="AECOM Sans" w:cs="AECOM Sans"/>
                <w:color w:val="FF0000"/>
                <w:sz w:val="20"/>
                <w:szCs w:val="20"/>
                <w:u w:val="single"/>
              </w:rPr>
              <w:t>A</w:t>
            </w:r>
          </w:p>
        </w:tc>
        <w:tc>
          <w:tcPr>
            <w:tcW w:w="851" w:type="pct"/>
            <w:vAlign w:val="center"/>
          </w:tcPr>
          <w:p w14:paraId="0D561E4C" w14:textId="44D7DCF6" w:rsidR="00B178EE" w:rsidRPr="000C6A34"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586A81AF" w14:textId="3BD50674" w:rsidTr="00C26BA9">
        <w:trPr>
          <w:trHeight w:val="299"/>
        </w:trPr>
        <w:tc>
          <w:tcPr>
            <w:tcW w:w="3138" w:type="pct"/>
            <w:gridSpan w:val="2"/>
            <w:hideMark/>
          </w:tcPr>
          <w:p w14:paraId="093EE2E9"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Utility Facility and Infrastructure </w:t>
            </w:r>
          </w:p>
        </w:tc>
        <w:tc>
          <w:tcPr>
            <w:tcW w:w="1011" w:type="pct"/>
            <w:noWrap/>
            <w:vAlign w:val="center"/>
            <w:hideMark/>
          </w:tcPr>
          <w:p w14:paraId="4C93AD4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7665567F" w14:textId="284494E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4E481C80" w14:textId="28B4357B" w:rsidTr="00C26BA9">
        <w:trPr>
          <w:trHeight w:val="299"/>
        </w:trPr>
        <w:tc>
          <w:tcPr>
            <w:tcW w:w="3138" w:type="pct"/>
            <w:gridSpan w:val="2"/>
            <w:hideMark/>
          </w:tcPr>
          <w:p w14:paraId="08FE061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Wireless Telecommunication Facility – Major</w:t>
            </w:r>
            <w:r>
              <w:rPr>
                <w:rFonts w:ascii="AECOM Sans" w:hAnsi="AECOM Sans" w:cs="AECOM Sans"/>
                <w:sz w:val="20"/>
                <w:szCs w:val="20"/>
                <w:vertAlign w:val="superscript"/>
              </w:rPr>
              <w:t>9</w:t>
            </w:r>
            <w:r w:rsidRPr="002843EC">
              <w:rPr>
                <w:rFonts w:ascii="AECOM Sans" w:hAnsi="AECOM Sans" w:cs="AECOM Sans"/>
                <w:sz w:val="20"/>
                <w:szCs w:val="20"/>
              </w:rPr>
              <w:t xml:space="preserve"> </w:t>
            </w:r>
          </w:p>
        </w:tc>
        <w:tc>
          <w:tcPr>
            <w:tcW w:w="1011" w:type="pct"/>
            <w:noWrap/>
            <w:vAlign w:val="center"/>
            <w:hideMark/>
          </w:tcPr>
          <w:p w14:paraId="143B9ECF"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24748687" w14:textId="6A10F2A0"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3A7EE719" w14:textId="2559B087" w:rsidTr="00C26BA9">
        <w:trPr>
          <w:trHeight w:val="299"/>
        </w:trPr>
        <w:tc>
          <w:tcPr>
            <w:tcW w:w="3138" w:type="pct"/>
            <w:gridSpan w:val="2"/>
            <w:hideMark/>
          </w:tcPr>
          <w:p w14:paraId="3F7A4845"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Wireless Telecommunication Facility – Minor</w:t>
            </w:r>
            <w:r>
              <w:rPr>
                <w:rFonts w:ascii="AECOM Sans" w:hAnsi="AECOM Sans" w:cs="AECOM Sans"/>
                <w:sz w:val="20"/>
                <w:szCs w:val="20"/>
                <w:vertAlign w:val="superscript"/>
              </w:rPr>
              <w:t>9</w:t>
            </w:r>
          </w:p>
        </w:tc>
        <w:tc>
          <w:tcPr>
            <w:tcW w:w="1011" w:type="pct"/>
            <w:noWrap/>
            <w:vAlign w:val="center"/>
            <w:hideMark/>
          </w:tcPr>
          <w:p w14:paraId="51335CE0"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7CD5E974" w14:textId="2738D15F"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5FA7D2E0" w14:textId="356A131C" w:rsidTr="00B178EE">
        <w:trPr>
          <w:trHeight w:val="299"/>
        </w:trPr>
        <w:tc>
          <w:tcPr>
            <w:tcW w:w="5000" w:type="pct"/>
            <w:gridSpan w:val="4"/>
            <w:vAlign w:val="center"/>
            <w:hideMark/>
          </w:tcPr>
          <w:p w14:paraId="416BD856" w14:textId="51774241" w:rsidR="00B178EE" w:rsidRPr="002843EC" w:rsidRDefault="00B178EE" w:rsidP="00B178EE">
            <w:pPr>
              <w:shd w:val="clear" w:color="auto" w:fill="FFFFFF"/>
              <w:ind w:right="66"/>
              <w:rPr>
                <w:rFonts w:ascii="AECOM Sans" w:hAnsi="AECOM Sans" w:cs="AECOM Sans"/>
                <w:b/>
                <w:bCs/>
                <w:sz w:val="20"/>
                <w:szCs w:val="20"/>
              </w:rPr>
            </w:pPr>
            <w:r w:rsidRPr="002843EC">
              <w:rPr>
                <w:rFonts w:ascii="AECOM Sans" w:hAnsi="AECOM Sans" w:cs="AECOM Sans"/>
                <w:b/>
                <w:bCs/>
                <w:sz w:val="20"/>
                <w:szCs w:val="20"/>
              </w:rPr>
              <w:t>Retail, Service, and Office Uses</w:t>
            </w:r>
          </w:p>
        </w:tc>
      </w:tr>
      <w:tr w:rsidR="00B178EE" w:rsidRPr="00EF4154" w14:paraId="5DE6FF16" w14:textId="615739CD" w:rsidTr="00C26BA9">
        <w:trPr>
          <w:trHeight w:val="299"/>
        </w:trPr>
        <w:tc>
          <w:tcPr>
            <w:tcW w:w="3138" w:type="pct"/>
            <w:gridSpan w:val="2"/>
            <w:hideMark/>
          </w:tcPr>
          <w:p w14:paraId="4451D2A9"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Adult Day Health Care Center </w:t>
            </w:r>
          </w:p>
        </w:tc>
        <w:tc>
          <w:tcPr>
            <w:tcW w:w="1011" w:type="pct"/>
            <w:noWrap/>
            <w:vAlign w:val="center"/>
            <w:hideMark/>
          </w:tcPr>
          <w:p w14:paraId="120B7DD5" w14:textId="77777777" w:rsidR="00B178EE" w:rsidRPr="002843EC" w:rsidRDefault="00B178EE" w:rsidP="00B178EE">
            <w:pPr>
              <w:shd w:val="clear" w:color="auto" w:fill="FFFFFF"/>
              <w:ind w:right="66"/>
              <w:jc w:val="center"/>
              <w:rPr>
                <w:rFonts w:ascii="AECOM Sans" w:hAnsi="AECOM Sans" w:cs="AECOM Sans"/>
                <w:sz w:val="20"/>
                <w:szCs w:val="20"/>
              </w:rPr>
            </w:pPr>
            <w:r w:rsidRPr="000C6A34">
              <w:rPr>
                <w:rFonts w:ascii="AECOM Sans" w:hAnsi="AECOM Sans" w:cs="AECOM Sans"/>
                <w:strike/>
                <w:color w:val="FF0000"/>
                <w:sz w:val="20"/>
                <w:szCs w:val="20"/>
              </w:rPr>
              <w:t>C</w:t>
            </w:r>
            <w:r w:rsidRPr="000C6A34">
              <w:rPr>
                <w:rFonts w:ascii="AECOM Sans" w:hAnsi="AECOM Sans" w:cs="AECOM Sans"/>
                <w:color w:val="FF0000"/>
                <w:sz w:val="20"/>
                <w:szCs w:val="20"/>
                <w:u w:val="single"/>
              </w:rPr>
              <w:t>A</w:t>
            </w:r>
          </w:p>
        </w:tc>
        <w:tc>
          <w:tcPr>
            <w:tcW w:w="851" w:type="pct"/>
            <w:vAlign w:val="center"/>
          </w:tcPr>
          <w:p w14:paraId="6A515027" w14:textId="0EED6388" w:rsidR="00B178EE" w:rsidRPr="000C6A34"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6573D327" w14:textId="4C7CCA79" w:rsidTr="00C26BA9">
        <w:trPr>
          <w:trHeight w:val="299"/>
        </w:trPr>
        <w:tc>
          <w:tcPr>
            <w:tcW w:w="3138" w:type="pct"/>
            <w:gridSpan w:val="2"/>
          </w:tcPr>
          <w:p w14:paraId="01D4DD5E"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Adult-Oriented Business</w:t>
            </w:r>
            <w:r>
              <w:rPr>
                <w:rFonts w:ascii="AECOM Sans" w:hAnsi="AECOM Sans" w:cs="AECOM Sans"/>
                <w:sz w:val="20"/>
                <w:szCs w:val="20"/>
                <w:vertAlign w:val="superscript"/>
              </w:rPr>
              <w:t>10</w:t>
            </w:r>
          </w:p>
        </w:tc>
        <w:tc>
          <w:tcPr>
            <w:tcW w:w="1011" w:type="pct"/>
            <w:noWrap/>
            <w:vAlign w:val="center"/>
          </w:tcPr>
          <w:p w14:paraId="5E3D019D"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6A7069C8" w14:textId="440FFEFF"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2480E6FF" w14:textId="75971816" w:rsidTr="00C26BA9">
        <w:trPr>
          <w:trHeight w:val="299"/>
        </w:trPr>
        <w:tc>
          <w:tcPr>
            <w:tcW w:w="3138" w:type="pct"/>
            <w:gridSpan w:val="2"/>
            <w:hideMark/>
          </w:tcPr>
          <w:p w14:paraId="27787E53"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Alcoholic Beverage Sales </w:t>
            </w:r>
          </w:p>
        </w:tc>
        <w:tc>
          <w:tcPr>
            <w:tcW w:w="1011" w:type="pct"/>
            <w:noWrap/>
            <w:vAlign w:val="center"/>
            <w:hideMark/>
          </w:tcPr>
          <w:p w14:paraId="5492F2FE"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4083FC8D" w14:textId="34B64505"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216DFB44" w14:textId="227C911B" w:rsidTr="00C26BA9">
        <w:trPr>
          <w:trHeight w:val="299"/>
        </w:trPr>
        <w:tc>
          <w:tcPr>
            <w:tcW w:w="3138" w:type="pct"/>
            <w:gridSpan w:val="2"/>
            <w:hideMark/>
          </w:tcPr>
          <w:p w14:paraId="002A8D9F"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Bar/Nightclub </w:t>
            </w:r>
          </w:p>
        </w:tc>
        <w:tc>
          <w:tcPr>
            <w:tcW w:w="1011" w:type="pct"/>
            <w:noWrap/>
            <w:vAlign w:val="center"/>
            <w:hideMark/>
          </w:tcPr>
          <w:p w14:paraId="7B87BD16"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1FD77128" w14:textId="4F829620"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150CE103" w14:textId="271CD5C9" w:rsidTr="00C26BA9">
        <w:trPr>
          <w:trHeight w:val="299"/>
        </w:trPr>
        <w:tc>
          <w:tcPr>
            <w:tcW w:w="3138" w:type="pct"/>
            <w:gridSpan w:val="2"/>
          </w:tcPr>
          <w:p w14:paraId="134D34C0"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Bed and Breakfast Inn</w:t>
            </w:r>
          </w:p>
        </w:tc>
        <w:tc>
          <w:tcPr>
            <w:tcW w:w="1011" w:type="pct"/>
            <w:noWrap/>
            <w:vAlign w:val="center"/>
          </w:tcPr>
          <w:p w14:paraId="13ED6373"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18425A16" w14:textId="5FC62423"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C</w:t>
            </w:r>
          </w:p>
        </w:tc>
      </w:tr>
      <w:tr w:rsidR="00B178EE" w:rsidRPr="00EF4154" w14:paraId="400594AD" w14:textId="4486BE35" w:rsidTr="00C26BA9">
        <w:trPr>
          <w:trHeight w:val="299"/>
        </w:trPr>
        <w:tc>
          <w:tcPr>
            <w:tcW w:w="3138" w:type="pct"/>
            <w:gridSpan w:val="2"/>
            <w:hideMark/>
          </w:tcPr>
          <w:p w14:paraId="2A20E657"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Brew Pub </w:t>
            </w:r>
          </w:p>
        </w:tc>
        <w:tc>
          <w:tcPr>
            <w:tcW w:w="1011" w:type="pct"/>
            <w:noWrap/>
            <w:vAlign w:val="center"/>
            <w:hideMark/>
          </w:tcPr>
          <w:p w14:paraId="4B315E90" w14:textId="77777777" w:rsidR="00B178EE" w:rsidRPr="002843EC" w:rsidRDefault="00B178EE" w:rsidP="00B178EE">
            <w:pPr>
              <w:shd w:val="clear" w:color="auto" w:fill="FFFFFF"/>
              <w:ind w:right="66"/>
              <w:jc w:val="center"/>
              <w:rPr>
                <w:rFonts w:ascii="AECOM Sans" w:hAnsi="AECOM Sans" w:cs="AECOM Sans"/>
                <w:sz w:val="20"/>
                <w:szCs w:val="20"/>
              </w:rPr>
            </w:pPr>
            <w:r w:rsidRPr="000C6A34">
              <w:rPr>
                <w:rFonts w:ascii="AECOM Sans" w:hAnsi="AECOM Sans" w:cs="AECOM Sans"/>
                <w:strike/>
                <w:color w:val="FF0000"/>
                <w:sz w:val="20"/>
                <w:szCs w:val="20"/>
              </w:rPr>
              <w:t>N</w:t>
            </w:r>
            <w:r w:rsidRPr="000C6A34">
              <w:rPr>
                <w:rFonts w:ascii="AECOM Sans" w:hAnsi="AECOM Sans" w:cs="AECOM Sans"/>
                <w:color w:val="FF0000"/>
                <w:sz w:val="20"/>
                <w:szCs w:val="20"/>
                <w:u w:val="single"/>
              </w:rPr>
              <w:t>A</w:t>
            </w:r>
          </w:p>
        </w:tc>
        <w:tc>
          <w:tcPr>
            <w:tcW w:w="851" w:type="pct"/>
            <w:vAlign w:val="center"/>
          </w:tcPr>
          <w:p w14:paraId="003BC449" w14:textId="4F653CBD" w:rsidR="00B178EE" w:rsidRPr="000C6A34"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7942C9C7" w14:textId="0FE5CD82" w:rsidTr="00C26BA9">
        <w:trPr>
          <w:trHeight w:val="299"/>
        </w:trPr>
        <w:tc>
          <w:tcPr>
            <w:tcW w:w="3138" w:type="pct"/>
            <w:gridSpan w:val="2"/>
          </w:tcPr>
          <w:p w14:paraId="31258CF0"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Building Materials Store/ Yard</w:t>
            </w:r>
          </w:p>
        </w:tc>
        <w:tc>
          <w:tcPr>
            <w:tcW w:w="1011" w:type="pct"/>
            <w:noWrap/>
            <w:vAlign w:val="center"/>
          </w:tcPr>
          <w:p w14:paraId="089C8FBC"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7E09B56A" w14:textId="79D7F952"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5E9830E0" w14:textId="55818CC3" w:rsidTr="00C26BA9">
        <w:trPr>
          <w:trHeight w:val="299"/>
        </w:trPr>
        <w:tc>
          <w:tcPr>
            <w:tcW w:w="3138" w:type="pct"/>
            <w:gridSpan w:val="2"/>
            <w:hideMark/>
          </w:tcPr>
          <w:p w14:paraId="1243D720"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lastRenderedPageBreak/>
              <w:t>Business Support Services</w:t>
            </w:r>
            <w:r>
              <w:rPr>
                <w:rFonts w:ascii="AECOM Sans" w:hAnsi="AECOM Sans" w:cs="AECOM Sans"/>
                <w:sz w:val="20"/>
                <w:szCs w:val="20"/>
                <w:vertAlign w:val="superscript"/>
              </w:rPr>
              <w:t>11</w:t>
            </w:r>
          </w:p>
        </w:tc>
        <w:tc>
          <w:tcPr>
            <w:tcW w:w="1011" w:type="pct"/>
            <w:noWrap/>
            <w:vAlign w:val="center"/>
            <w:hideMark/>
          </w:tcPr>
          <w:p w14:paraId="4FA0959B"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6601FE69" w14:textId="6D84B6BF"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730019C8" w14:textId="7589FFB9" w:rsidTr="00C26BA9">
        <w:trPr>
          <w:trHeight w:val="299"/>
        </w:trPr>
        <w:tc>
          <w:tcPr>
            <w:tcW w:w="3138" w:type="pct"/>
            <w:gridSpan w:val="2"/>
            <w:hideMark/>
          </w:tcPr>
          <w:p w14:paraId="0F97EBDA"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Cannabis Retailers</w:t>
            </w:r>
            <w:r>
              <w:rPr>
                <w:rFonts w:ascii="AECOM Sans" w:hAnsi="AECOM Sans" w:cs="AECOM Sans"/>
                <w:sz w:val="20"/>
                <w:szCs w:val="20"/>
                <w:vertAlign w:val="superscript"/>
              </w:rPr>
              <w:t>20</w:t>
            </w:r>
          </w:p>
        </w:tc>
        <w:tc>
          <w:tcPr>
            <w:tcW w:w="1011" w:type="pct"/>
            <w:noWrap/>
            <w:vAlign w:val="center"/>
            <w:hideMark/>
          </w:tcPr>
          <w:p w14:paraId="523FC1F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4A244688" w14:textId="1763B640"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11040FE6" w14:textId="6CB29FA7" w:rsidTr="00C26BA9">
        <w:trPr>
          <w:trHeight w:val="299"/>
        </w:trPr>
        <w:tc>
          <w:tcPr>
            <w:tcW w:w="3138" w:type="pct"/>
            <w:gridSpan w:val="2"/>
            <w:hideMark/>
          </w:tcPr>
          <w:p w14:paraId="65EA08B0"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Child Day Care Center</w:t>
            </w:r>
          </w:p>
        </w:tc>
        <w:tc>
          <w:tcPr>
            <w:tcW w:w="1011" w:type="pct"/>
            <w:noWrap/>
            <w:vAlign w:val="center"/>
            <w:hideMark/>
          </w:tcPr>
          <w:p w14:paraId="5E5C2BA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1BA3B81D" w14:textId="6753684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6A71FFDE" w14:textId="72DB007B" w:rsidTr="00C26BA9">
        <w:trPr>
          <w:trHeight w:val="299"/>
        </w:trPr>
        <w:tc>
          <w:tcPr>
            <w:tcW w:w="3138" w:type="pct"/>
            <w:gridSpan w:val="2"/>
            <w:hideMark/>
          </w:tcPr>
          <w:p w14:paraId="63E296B0"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Convenience Store </w:t>
            </w:r>
          </w:p>
        </w:tc>
        <w:tc>
          <w:tcPr>
            <w:tcW w:w="1011" w:type="pct"/>
            <w:noWrap/>
            <w:vAlign w:val="center"/>
            <w:hideMark/>
          </w:tcPr>
          <w:p w14:paraId="06BBB74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6AE679E" w14:textId="05D43A0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7C808594" w14:textId="7BC9F8D4" w:rsidTr="00C26BA9">
        <w:trPr>
          <w:trHeight w:val="299"/>
        </w:trPr>
        <w:tc>
          <w:tcPr>
            <w:tcW w:w="3138" w:type="pct"/>
            <w:gridSpan w:val="2"/>
            <w:hideMark/>
          </w:tcPr>
          <w:p w14:paraId="3271DDE3"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Drive-In and Drive-Through Use</w:t>
            </w:r>
            <w:r>
              <w:rPr>
                <w:rFonts w:ascii="AECOM Sans" w:hAnsi="AECOM Sans" w:cs="AECOM Sans"/>
                <w:sz w:val="20"/>
                <w:szCs w:val="20"/>
                <w:vertAlign w:val="superscript"/>
              </w:rPr>
              <w:t>13</w:t>
            </w:r>
          </w:p>
        </w:tc>
        <w:tc>
          <w:tcPr>
            <w:tcW w:w="1011" w:type="pct"/>
            <w:noWrap/>
            <w:vAlign w:val="center"/>
            <w:hideMark/>
          </w:tcPr>
          <w:p w14:paraId="555A1911"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M</w:t>
            </w:r>
          </w:p>
        </w:tc>
        <w:tc>
          <w:tcPr>
            <w:tcW w:w="851" w:type="pct"/>
            <w:vAlign w:val="center"/>
          </w:tcPr>
          <w:p w14:paraId="0E5BD474" w14:textId="39C29D92"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0A21CF25" w14:textId="73F22E4B" w:rsidTr="00C26BA9">
        <w:trPr>
          <w:trHeight w:val="299"/>
        </w:trPr>
        <w:tc>
          <w:tcPr>
            <w:tcW w:w="3138" w:type="pct"/>
            <w:gridSpan w:val="2"/>
          </w:tcPr>
          <w:p w14:paraId="699167E3"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Equipment Sales and Rental</w:t>
            </w:r>
          </w:p>
        </w:tc>
        <w:tc>
          <w:tcPr>
            <w:tcW w:w="1011" w:type="pct"/>
            <w:noWrap/>
            <w:vAlign w:val="center"/>
          </w:tcPr>
          <w:p w14:paraId="0A4B69AD"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2CE6F061" w14:textId="7A23B603"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2274F8C9" w14:textId="32A079E7" w:rsidTr="00C26BA9">
        <w:trPr>
          <w:trHeight w:val="299"/>
        </w:trPr>
        <w:tc>
          <w:tcPr>
            <w:tcW w:w="3138" w:type="pct"/>
            <w:gridSpan w:val="2"/>
            <w:hideMark/>
          </w:tcPr>
          <w:p w14:paraId="4E1461E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Grocery Store/Supermarket</w:t>
            </w:r>
          </w:p>
        </w:tc>
        <w:tc>
          <w:tcPr>
            <w:tcW w:w="1011" w:type="pct"/>
            <w:noWrap/>
            <w:vAlign w:val="center"/>
            <w:hideMark/>
          </w:tcPr>
          <w:p w14:paraId="7EFBF1B7"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1716364" w14:textId="470A985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2B767BA1" w14:textId="05FED051" w:rsidTr="00C26BA9">
        <w:trPr>
          <w:trHeight w:val="299"/>
        </w:trPr>
        <w:tc>
          <w:tcPr>
            <w:tcW w:w="3138" w:type="pct"/>
            <w:gridSpan w:val="2"/>
          </w:tcPr>
          <w:p w14:paraId="7C7901DF"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Home Improvement Supplies</w:t>
            </w:r>
          </w:p>
        </w:tc>
        <w:tc>
          <w:tcPr>
            <w:tcW w:w="1011" w:type="pct"/>
            <w:noWrap/>
            <w:vAlign w:val="center"/>
          </w:tcPr>
          <w:p w14:paraId="4949B375"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1B8A76DD" w14:textId="7C82EFD5"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C</w:t>
            </w:r>
          </w:p>
        </w:tc>
      </w:tr>
      <w:tr w:rsidR="00B178EE" w:rsidRPr="00EF4154" w14:paraId="4A0E7BDE" w14:textId="29FEC20C" w:rsidTr="00C26BA9">
        <w:trPr>
          <w:trHeight w:val="299"/>
        </w:trPr>
        <w:tc>
          <w:tcPr>
            <w:tcW w:w="3138" w:type="pct"/>
            <w:gridSpan w:val="2"/>
            <w:hideMark/>
          </w:tcPr>
          <w:p w14:paraId="7B718715"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Hotel</w:t>
            </w:r>
            <w:r>
              <w:rPr>
                <w:rFonts w:ascii="AECOM Sans" w:hAnsi="AECOM Sans" w:cs="AECOM Sans"/>
                <w:sz w:val="20"/>
                <w:szCs w:val="20"/>
              </w:rPr>
              <w:t xml:space="preserve"> and</w:t>
            </w:r>
            <w:r w:rsidRPr="002843EC">
              <w:rPr>
                <w:rFonts w:ascii="AECOM Sans" w:hAnsi="AECOM Sans" w:cs="AECOM Sans"/>
                <w:sz w:val="20"/>
                <w:szCs w:val="20"/>
              </w:rPr>
              <w:t xml:space="preserve"> Motel</w:t>
            </w:r>
          </w:p>
        </w:tc>
        <w:tc>
          <w:tcPr>
            <w:tcW w:w="1011" w:type="pct"/>
            <w:noWrap/>
            <w:vAlign w:val="center"/>
            <w:hideMark/>
          </w:tcPr>
          <w:p w14:paraId="4D58284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2D66FDF5" w14:textId="4637C15A"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4DC647BB" w14:textId="6329714D" w:rsidTr="00C26BA9">
        <w:trPr>
          <w:trHeight w:val="299"/>
        </w:trPr>
        <w:tc>
          <w:tcPr>
            <w:tcW w:w="3138" w:type="pct"/>
            <w:gridSpan w:val="2"/>
          </w:tcPr>
          <w:p w14:paraId="28B2DD73"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Maintenance and Repair of Small Equipment</w:t>
            </w:r>
          </w:p>
        </w:tc>
        <w:tc>
          <w:tcPr>
            <w:tcW w:w="1011" w:type="pct"/>
            <w:noWrap/>
            <w:vAlign w:val="center"/>
          </w:tcPr>
          <w:p w14:paraId="70E64A88"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47EC73E2" w14:textId="64018704"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5B647C94" w14:textId="552687EE" w:rsidTr="00C26BA9">
        <w:trPr>
          <w:trHeight w:val="299"/>
        </w:trPr>
        <w:tc>
          <w:tcPr>
            <w:tcW w:w="3138" w:type="pct"/>
            <w:gridSpan w:val="2"/>
            <w:hideMark/>
          </w:tcPr>
          <w:p w14:paraId="4ABAA261"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Massage Therapy</w:t>
            </w:r>
            <w:r>
              <w:rPr>
                <w:rFonts w:ascii="AECOM Sans" w:hAnsi="AECOM Sans" w:cs="AECOM Sans"/>
                <w:sz w:val="20"/>
                <w:szCs w:val="20"/>
                <w:vertAlign w:val="superscript"/>
              </w:rPr>
              <w:t>15</w:t>
            </w:r>
          </w:p>
        </w:tc>
        <w:tc>
          <w:tcPr>
            <w:tcW w:w="1011" w:type="pct"/>
            <w:noWrap/>
            <w:vAlign w:val="center"/>
            <w:hideMark/>
          </w:tcPr>
          <w:p w14:paraId="74F44E15"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4239A5B4" w14:textId="29A57ED1"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3BB29AAE" w14:textId="3896C7FA" w:rsidTr="00C26BA9">
        <w:trPr>
          <w:trHeight w:val="299"/>
        </w:trPr>
        <w:tc>
          <w:tcPr>
            <w:tcW w:w="3138" w:type="pct"/>
            <w:gridSpan w:val="2"/>
            <w:hideMark/>
          </w:tcPr>
          <w:p w14:paraId="390C2AD5"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Medical Services, Extended Care  </w:t>
            </w:r>
          </w:p>
        </w:tc>
        <w:tc>
          <w:tcPr>
            <w:tcW w:w="1011" w:type="pct"/>
            <w:noWrap/>
            <w:vAlign w:val="center"/>
            <w:hideMark/>
          </w:tcPr>
          <w:p w14:paraId="22D40AE4" w14:textId="77777777" w:rsidR="00B178EE" w:rsidRPr="002843EC" w:rsidRDefault="00B178EE" w:rsidP="00B178EE">
            <w:pPr>
              <w:shd w:val="clear" w:color="auto" w:fill="FFFFFF"/>
              <w:ind w:right="66"/>
              <w:jc w:val="center"/>
              <w:rPr>
                <w:rFonts w:ascii="AECOM Sans" w:hAnsi="AECOM Sans" w:cs="AECOM Sans"/>
                <w:sz w:val="20"/>
                <w:szCs w:val="20"/>
              </w:rPr>
            </w:pPr>
            <w:r w:rsidRPr="000C6A34">
              <w:rPr>
                <w:rFonts w:ascii="AECOM Sans" w:hAnsi="AECOM Sans" w:cs="AECOM Sans"/>
                <w:strike/>
                <w:color w:val="FF0000"/>
                <w:sz w:val="20"/>
                <w:szCs w:val="20"/>
              </w:rPr>
              <w:t>C</w:t>
            </w:r>
            <w:r w:rsidRPr="000C6A34">
              <w:rPr>
                <w:rFonts w:ascii="AECOM Sans" w:hAnsi="AECOM Sans" w:cs="AECOM Sans"/>
                <w:color w:val="FF0000"/>
                <w:sz w:val="20"/>
                <w:szCs w:val="20"/>
                <w:u w:val="single"/>
              </w:rPr>
              <w:t>A</w:t>
            </w:r>
          </w:p>
        </w:tc>
        <w:tc>
          <w:tcPr>
            <w:tcW w:w="851" w:type="pct"/>
            <w:vAlign w:val="center"/>
          </w:tcPr>
          <w:p w14:paraId="0B8296A5" w14:textId="4CFEF403" w:rsidR="00B178EE" w:rsidRPr="000C6A34"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661EF47F" w14:textId="2BD9DCBC" w:rsidTr="00C26BA9">
        <w:trPr>
          <w:trHeight w:val="299"/>
        </w:trPr>
        <w:tc>
          <w:tcPr>
            <w:tcW w:w="3138" w:type="pct"/>
            <w:gridSpan w:val="2"/>
          </w:tcPr>
          <w:p w14:paraId="4DE4D47C"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Medical Services, General </w:t>
            </w:r>
          </w:p>
        </w:tc>
        <w:tc>
          <w:tcPr>
            <w:tcW w:w="1011" w:type="pct"/>
            <w:noWrap/>
            <w:vAlign w:val="center"/>
          </w:tcPr>
          <w:p w14:paraId="5EB879A1"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5FF5D2E4" w14:textId="6BE3F9FE"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A</w:t>
            </w:r>
          </w:p>
        </w:tc>
      </w:tr>
      <w:tr w:rsidR="00B178EE" w:rsidRPr="00EF4154" w14:paraId="158F263C" w14:textId="74A85050" w:rsidTr="00C26BA9">
        <w:trPr>
          <w:trHeight w:val="299"/>
        </w:trPr>
        <w:tc>
          <w:tcPr>
            <w:tcW w:w="3138" w:type="pct"/>
            <w:gridSpan w:val="2"/>
            <w:hideMark/>
          </w:tcPr>
          <w:p w14:paraId="4C969243"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Medical Services, Hospital </w:t>
            </w:r>
          </w:p>
        </w:tc>
        <w:tc>
          <w:tcPr>
            <w:tcW w:w="1011" w:type="pct"/>
            <w:noWrap/>
            <w:vAlign w:val="center"/>
            <w:hideMark/>
          </w:tcPr>
          <w:p w14:paraId="47760448"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781E04F2" w14:textId="23FA7C7D"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3A88721B" w14:textId="32B0A9BB" w:rsidTr="00C26BA9">
        <w:trPr>
          <w:trHeight w:val="299"/>
        </w:trPr>
        <w:tc>
          <w:tcPr>
            <w:tcW w:w="3138" w:type="pct"/>
            <w:gridSpan w:val="2"/>
          </w:tcPr>
          <w:p w14:paraId="2FBA8ABD" w14:textId="77777777" w:rsidR="00B178EE" w:rsidRPr="005B6BF2" w:rsidRDefault="00B178EE" w:rsidP="00B178EE">
            <w:pPr>
              <w:shd w:val="clear" w:color="auto" w:fill="FFFFFF"/>
              <w:ind w:right="810"/>
              <w:rPr>
                <w:rFonts w:ascii="AECOM Sans" w:hAnsi="AECOM Sans" w:cs="AECOM Sans"/>
                <w:color w:val="FF0000"/>
                <w:sz w:val="20"/>
                <w:szCs w:val="20"/>
                <w:u w:val="single"/>
                <w:vertAlign w:val="superscript"/>
              </w:rPr>
            </w:pPr>
            <w:r w:rsidRPr="000C6A34">
              <w:rPr>
                <w:rFonts w:ascii="AECOM Sans" w:hAnsi="AECOM Sans" w:cs="AECOM Sans"/>
                <w:color w:val="FF0000"/>
                <w:sz w:val="20"/>
                <w:szCs w:val="20"/>
                <w:u w:val="single"/>
              </w:rPr>
              <w:t>Mobile Food Vending</w:t>
            </w:r>
            <w:r>
              <w:rPr>
                <w:rFonts w:ascii="AECOM Sans" w:hAnsi="AECOM Sans" w:cs="AECOM Sans"/>
                <w:color w:val="FF0000"/>
                <w:sz w:val="20"/>
                <w:szCs w:val="20"/>
                <w:u w:val="single"/>
                <w:vertAlign w:val="superscript"/>
              </w:rPr>
              <w:t>21</w:t>
            </w:r>
          </w:p>
        </w:tc>
        <w:tc>
          <w:tcPr>
            <w:tcW w:w="1011" w:type="pct"/>
            <w:noWrap/>
            <w:vAlign w:val="center"/>
          </w:tcPr>
          <w:p w14:paraId="22693E51" w14:textId="77777777" w:rsidR="00B178EE" w:rsidRPr="000C6A34" w:rsidRDefault="00B178EE" w:rsidP="00B178EE">
            <w:pPr>
              <w:shd w:val="clear" w:color="auto" w:fill="FFFFFF"/>
              <w:ind w:right="66"/>
              <w:jc w:val="center"/>
              <w:rPr>
                <w:rFonts w:ascii="AECOM Sans" w:hAnsi="AECOM Sans" w:cs="AECOM Sans"/>
                <w:color w:val="FF0000"/>
                <w:sz w:val="20"/>
                <w:szCs w:val="20"/>
                <w:u w:val="single"/>
              </w:rPr>
            </w:pPr>
            <w:r w:rsidRPr="000C6A34">
              <w:rPr>
                <w:rFonts w:ascii="AECOM Sans" w:hAnsi="AECOM Sans" w:cs="AECOM Sans"/>
                <w:color w:val="FF0000"/>
                <w:sz w:val="20"/>
                <w:szCs w:val="20"/>
                <w:u w:val="single"/>
              </w:rPr>
              <w:t>A</w:t>
            </w:r>
          </w:p>
        </w:tc>
        <w:tc>
          <w:tcPr>
            <w:tcW w:w="851" w:type="pct"/>
            <w:vAlign w:val="center"/>
          </w:tcPr>
          <w:p w14:paraId="3E6C417A" w14:textId="5B867A96" w:rsidR="00B178EE" w:rsidRPr="000C6A34" w:rsidRDefault="00B178EE" w:rsidP="00B178EE">
            <w:pPr>
              <w:shd w:val="clear" w:color="auto" w:fill="FFFFFF"/>
              <w:ind w:right="66"/>
              <w:jc w:val="center"/>
              <w:rPr>
                <w:rFonts w:ascii="AECOM Sans" w:hAnsi="AECOM Sans" w:cs="AECOM Sans"/>
                <w:color w:val="FF0000"/>
                <w:sz w:val="20"/>
                <w:szCs w:val="20"/>
                <w:u w:val="single"/>
              </w:rPr>
            </w:pPr>
            <w:r w:rsidRPr="002F0DFA">
              <w:rPr>
                <w:rFonts w:ascii="AECOM Sans" w:hAnsi="AECOM Sans" w:cs="AECOM Sans"/>
                <w:color w:val="FF0000"/>
                <w:sz w:val="20"/>
                <w:szCs w:val="20"/>
                <w:u w:val="single"/>
              </w:rPr>
              <w:t>A</w:t>
            </w:r>
          </w:p>
        </w:tc>
      </w:tr>
      <w:tr w:rsidR="00B178EE" w:rsidRPr="00EF4154" w14:paraId="0F2D2D80" w14:textId="5A18B74A" w:rsidTr="00C26BA9">
        <w:trPr>
          <w:trHeight w:val="299"/>
        </w:trPr>
        <w:tc>
          <w:tcPr>
            <w:tcW w:w="3138" w:type="pct"/>
            <w:gridSpan w:val="2"/>
            <w:hideMark/>
          </w:tcPr>
          <w:p w14:paraId="1F8E56FE"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Mortuary/ Funeral Home </w:t>
            </w:r>
          </w:p>
        </w:tc>
        <w:tc>
          <w:tcPr>
            <w:tcW w:w="1011" w:type="pct"/>
            <w:noWrap/>
            <w:vAlign w:val="center"/>
            <w:hideMark/>
          </w:tcPr>
          <w:p w14:paraId="32AC184E"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013C8726" w14:textId="5119A8A7"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16933685" w14:textId="0A197A8D" w:rsidTr="00C26BA9">
        <w:trPr>
          <w:trHeight w:val="299"/>
        </w:trPr>
        <w:tc>
          <w:tcPr>
            <w:tcW w:w="3138" w:type="pct"/>
            <w:gridSpan w:val="2"/>
          </w:tcPr>
          <w:p w14:paraId="53372DB6"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Neighborhood Market</w:t>
            </w:r>
          </w:p>
        </w:tc>
        <w:tc>
          <w:tcPr>
            <w:tcW w:w="1011" w:type="pct"/>
            <w:noWrap/>
            <w:vAlign w:val="center"/>
          </w:tcPr>
          <w:p w14:paraId="06E19163"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A</w:t>
            </w:r>
          </w:p>
        </w:tc>
        <w:tc>
          <w:tcPr>
            <w:tcW w:w="851" w:type="pct"/>
            <w:vAlign w:val="center"/>
          </w:tcPr>
          <w:p w14:paraId="0E7F1A1D" w14:textId="6067F88A"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A</w:t>
            </w:r>
          </w:p>
        </w:tc>
      </w:tr>
      <w:tr w:rsidR="00B178EE" w:rsidRPr="00EF4154" w14:paraId="7804E402" w14:textId="3D1993EE" w:rsidTr="00C26BA9">
        <w:trPr>
          <w:trHeight w:val="299"/>
        </w:trPr>
        <w:tc>
          <w:tcPr>
            <w:tcW w:w="3138" w:type="pct"/>
            <w:gridSpan w:val="2"/>
            <w:hideMark/>
          </w:tcPr>
          <w:p w14:paraId="289F3E98"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Office, Business and Professional </w:t>
            </w:r>
          </w:p>
        </w:tc>
        <w:tc>
          <w:tcPr>
            <w:tcW w:w="1011" w:type="pct"/>
            <w:noWrap/>
            <w:vAlign w:val="center"/>
            <w:hideMark/>
          </w:tcPr>
          <w:p w14:paraId="0031227E"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194CD4F0" w14:textId="0FB6B93A"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4E60D0AE" w14:textId="3391B149" w:rsidTr="00C26BA9">
        <w:trPr>
          <w:trHeight w:val="299"/>
        </w:trPr>
        <w:tc>
          <w:tcPr>
            <w:tcW w:w="3138" w:type="pct"/>
            <w:gridSpan w:val="2"/>
            <w:hideMark/>
          </w:tcPr>
          <w:p w14:paraId="6EAC0F5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Personal Services </w:t>
            </w:r>
          </w:p>
        </w:tc>
        <w:tc>
          <w:tcPr>
            <w:tcW w:w="1011" w:type="pct"/>
            <w:noWrap/>
            <w:vAlign w:val="center"/>
            <w:hideMark/>
          </w:tcPr>
          <w:p w14:paraId="59D4A8E9"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774B1CE6" w14:textId="6FEC998B"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10B7A575" w14:textId="17A0AC87" w:rsidTr="00C26BA9">
        <w:trPr>
          <w:trHeight w:val="299"/>
        </w:trPr>
        <w:tc>
          <w:tcPr>
            <w:tcW w:w="3138" w:type="pct"/>
            <w:gridSpan w:val="2"/>
            <w:hideMark/>
          </w:tcPr>
          <w:p w14:paraId="73327B79"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Restaurant </w:t>
            </w:r>
          </w:p>
        </w:tc>
        <w:tc>
          <w:tcPr>
            <w:tcW w:w="1011" w:type="pct"/>
            <w:noWrap/>
            <w:vAlign w:val="center"/>
            <w:hideMark/>
          </w:tcPr>
          <w:p w14:paraId="72B7D01C"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0A076C05" w14:textId="62CB6188"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63F48319" w14:textId="59C7BF67" w:rsidTr="00C26BA9">
        <w:trPr>
          <w:trHeight w:val="299"/>
        </w:trPr>
        <w:tc>
          <w:tcPr>
            <w:tcW w:w="3138" w:type="pct"/>
            <w:gridSpan w:val="2"/>
            <w:hideMark/>
          </w:tcPr>
          <w:p w14:paraId="7053208A"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Retail</w:t>
            </w:r>
            <w:r>
              <w:rPr>
                <w:rFonts w:ascii="AECOM Sans" w:hAnsi="AECOM Sans" w:cs="AECOM Sans"/>
                <w:sz w:val="20"/>
                <w:szCs w:val="20"/>
              </w:rPr>
              <w:t>, General</w:t>
            </w:r>
          </w:p>
        </w:tc>
        <w:tc>
          <w:tcPr>
            <w:tcW w:w="1011" w:type="pct"/>
            <w:noWrap/>
            <w:vAlign w:val="center"/>
            <w:hideMark/>
          </w:tcPr>
          <w:p w14:paraId="40144053"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F06A61C" w14:textId="2F6977F2"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4AAF8AE8" w14:textId="1D1F7C41" w:rsidTr="00C26BA9">
        <w:trPr>
          <w:trHeight w:val="299"/>
        </w:trPr>
        <w:tc>
          <w:tcPr>
            <w:tcW w:w="3138" w:type="pct"/>
            <w:gridSpan w:val="2"/>
            <w:hideMark/>
          </w:tcPr>
          <w:p w14:paraId="365632D8"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Tasting Room </w:t>
            </w:r>
          </w:p>
        </w:tc>
        <w:tc>
          <w:tcPr>
            <w:tcW w:w="1011" w:type="pct"/>
            <w:noWrap/>
            <w:vAlign w:val="center"/>
            <w:hideMark/>
          </w:tcPr>
          <w:p w14:paraId="23E95D5D" w14:textId="77777777" w:rsidR="00B178EE" w:rsidRPr="002843EC" w:rsidRDefault="00B178EE" w:rsidP="00B178EE">
            <w:pPr>
              <w:shd w:val="clear" w:color="auto" w:fill="FFFFFF"/>
              <w:ind w:right="66"/>
              <w:jc w:val="center"/>
              <w:rPr>
                <w:rFonts w:ascii="AECOM Sans" w:hAnsi="AECOM Sans" w:cs="AECOM Sans"/>
                <w:sz w:val="20"/>
                <w:szCs w:val="20"/>
              </w:rPr>
            </w:pPr>
            <w:r w:rsidRPr="000C6A34">
              <w:rPr>
                <w:rFonts w:ascii="AECOM Sans" w:hAnsi="AECOM Sans" w:cs="AECOM Sans"/>
                <w:strike/>
                <w:color w:val="FF0000"/>
                <w:sz w:val="20"/>
                <w:szCs w:val="20"/>
              </w:rPr>
              <w:t>N</w:t>
            </w:r>
            <w:r w:rsidRPr="000C6A34">
              <w:rPr>
                <w:rFonts w:ascii="AECOM Sans" w:hAnsi="AECOM Sans" w:cs="AECOM Sans"/>
                <w:color w:val="FF0000"/>
                <w:sz w:val="20"/>
                <w:szCs w:val="20"/>
                <w:u w:val="single"/>
              </w:rPr>
              <w:t>A</w:t>
            </w:r>
          </w:p>
        </w:tc>
        <w:tc>
          <w:tcPr>
            <w:tcW w:w="851" w:type="pct"/>
            <w:vAlign w:val="center"/>
          </w:tcPr>
          <w:p w14:paraId="5BEE9BA9" w14:textId="7C2B5B13" w:rsidR="00B178EE" w:rsidRPr="000C6A34"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A</w:t>
            </w:r>
          </w:p>
        </w:tc>
      </w:tr>
      <w:tr w:rsidR="00B178EE" w:rsidRPr="00EF4154" w14:paraId="7C53D3D6" w14:textId="6BD67843" w:rsidTr="00C26BA9">
        <w:trPr>
          <w:trHeight w:val="299"/>
        </w:trPr>
        <w:tc>
          <w:tcPr>
            <w:tcW w:w="3138" w:type="pct"/>
            <w:gridSpan w:val="2"/>
          </w:tcPr>
          <w:p w14:paraId="4B70C31E" w14:textId="77777777" w:rsidR="00B178EE" w:rsidRPr="005B6BF2" w:rsidRDefault="00B178EE" w:rsidP="00B178EE">
            <w:pPr>
              <w:shd w:val="clear" w:color="auto" w:fill="FFFFFF"/>
              <w:ind w:right="810"/>
              <w:rPr>
                <w:rFonts w:ascii="AECOM Sans" w:hAnsi="AECOM Sans" w:cs="AECOM Sans"/>
                <w:color w:val="FF0000"/>
                <w:sz w:val="20"/>
                <w:szCs w:val="20"/>
                <w:u w:val="single"/>
                <w:vertAlign w:val="superscript"/>
              </w:rPr>
            </w:pPr>
            <w:r w:rsidRPr="000C6A34">
              <w:rPr>
                <w:rFonts w:ascii="AECOM Sans" w:hAnsi="AECOM Sans" w:cs="AECOM Sans"/>
                <w:color w:val="FF0000"/>
                <w:sz w:val="20"/>
                <w:szCs w:val="20"/>
                <w:u w:val="single"/>
              </w:rPr>
              <w:t xml:space="preserve">Temporary Uses (including expositions, concerts, carnivals, clinics, amusement rides, flea markets, Certified </w:t>
            </w:r>
            <w:proofErr w:type="spellStart"/>
            <w:r w:rsidRPr="000C6A34">
              <w:rPr>
                <w:rFonts w:ascii="AECOM Sans" w:hAnsi="AECOM Sans" w:cs="AECOM Sans"/>
                <w:color w:val="FF0000"/>
                <w:sz w:val="20"/>
                <w:szCs w:val="20"/>
                <w:u w:val="single"/>
              </w:rPr>
              <w:t>farmers</w:t>
            </w:r>
            <w:proofErr w:type="spellEnd"/>
            <w:r w:rsidRPr="000C6A34">
              <w:rPr>
                <w:rFonts w:ascii="AECOM Sans" w:hAnsi="AECOM Sans" w:cs="AECOM Sans"/>
                <w:color w:val="FF0000"/>
                <w:sz w:val="20"/>
                <w:szCs w:val="20"/>
                <w:u w:val="single"/>
              </w:rPr>
              <w:t xml:space="preserve"> markets, outdoor sales and display of goods, seasonal sales, temporary dwellings, and temporary sales and construction offices)</w:t>
            </w:r>
            <w:r>
              <w:rPr>
                <w:rFonts w:ascii="AECOM Sans" w:hAnsi="AECOM Sans" w:cs="AECOM Sans"/>
                <w:color w:val="FF0000"/>
                <w:sz w:val="20"/>
                <w:szCs w:val="20"/>
                <w:u w:val="single"/>
                <w:vertAlign w:val="superscript"/>
              </w:rPr>
              <w:t>22</w:t>
            </w:r>
          </w:p>
        </w:tc>
        <w:tc>
          <w:tcPr>
            <w:tcW w:w="1011" w:type="pct"/>
            <w:noWrap/>
            <w:vAlign w:val="center"/>
          </w:tcPr>
          <w:p w14:paraId="3FFA31C3" w14:textId="77777777" w:rsidR="00B178EE" w:rsidRPr="000C6A34" w:rsidRDefault="00B178EE" w:rsidP="00B178EE">
            <w:pPr>
              <w:shd w:val="clear" w:color="auto" w:fill="FFFFFF"/>
              <w:ind w:right="66"/>
              <w:jc w:val="center"/>
              <w:rPr>
                <w:rFonts w:ascii="AECOM Sans" w:hAnsi="AECOM Sans" w:cs="AECOM Sans"/>
                <w:color w:val="FF0000"/>
                <w:sz w:val="20"/>
                <w:szCs w:val="20"/>
                <w:u w:val="single"/>
              </w:rPr>
            </w:pPr>
            <w:r w:rsidRPr="000C6A34">
              <w:rPr>
                <w:rFonts w:ascii="AECOM Sans" w:hAnsi="AECOM Sans" w:cs="AECOM Sans"/>
                <w:color w:val="FF0000"/>
                <w:sz w:val="20"/>
                <w:szCs w:val="20"/>
                <w:u w:val="single"/>
              </w:rPr>
              <w:t>A</w:t>
            </w:r>
          </w:p>
        </w:tc>
        <w:tc>
          <w:tcPr>
            <w:tcW w:w="851" w:type="pct"/>
            <w:vAlign w:val="center"/>
          </w:tcPr>
          <w:p w14:paraId="1DD08253" w14:textId="2651D1C7" w:rsidR="00B178EE" w:rsidRPr="000C6A34" w:rsidRDefault="00B178EE" w:rsidP="00B178EE">
            <w:pPr>
              <w:shd w:val="clear" w:color="auto" w:fill="FFFFFF"/>
              <w:ind w:right="66"/>
              <w:jc w:val="center"/>
              <w:rPr>
                <w:rFonts w:ascii="AECOM Sans" w:hAnsi="AECOM Sans" w:cs="AECOM Sans"/>
                <w:color w:val="FF0000"/>
                <w:sz w:val="20"/>
                <w:szCs w:val="20"/>
                <w:u w:val="single"/>
              </w:rPr>
            </w:pPr>
            <w:r w:rsidRPr="00A83B46">
              <w:rPr>
                <w:rFonts w:ascii="AECOM Sans" w:hAnsi="AECOM Sans" w:cs="AECOM Sans"/>
                <w:color w:val="FF0000"/>
                <w:sz w:val="20"/>
                <w:szCs w:val="20"/>
                <w:u w:val="single"/>
              </w:rPr>
              <w:t>A</w:t>
            </w:r>
          </w:p>
        </w:tc>
      </w:tr>
      <w:tr w:rsidR="00B178EE" w:rsidRPr="00EF4154" w14:paraId="45E109F6" w14:textId="632477DA" w:rsidTr="00C26BA9">
        <w:trPr>
          <w:trHeight w:val="299"/>
        </w:trPr>
        <w:tc>
          <w:tcPr>
            <w:tcW w:w="3138" w:type="pct"/>
            <w:gridSpan w:val="2"/>
            <w:hideMark/>
          </w:tcPr>
          <w:p w14:paraId="36F2BC51"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Tobacco Related Uses</w:t>
            </w:r>
            <w:r>
              <w:rPr>
                <w:rFonts w:ascii="AECOM Sans" w:hAnsi="AECOM Sans" w:cs="AECOM Sans"/>
                <w:sz w:val="20"/>
                <w:szCs w:val="20"/>
                <w:vertAlign w:val="superscript"/>
              </w:rPr>
              <w:t>18</w:t>
            </w:r>
          </w:p>
        </w:tc>
        <w:tc>
          <w:tcPr>
            <w:tcW w:w="1011" w:type="pct"/>
            <w:noWrap/>
            <w:vAlign w:val="center"/>
            <w:hideMark/>
          </w:tcPr>
          <w:p w14:paraId="192F47C5"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0916CDE6" w14:textId="2BE98C19"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C</w:t>
            </w:r>
          </w:p>
        </w:tc>
      </w:tr>
      <w:tr w:rsidR="00B178EE" w:rsidRPr="00EF4154" w14:paraId="5C58A7D5" w14:textId="4AE5B304" w:rsidTr="00C26BA9">
        <w:trPr>
          <w:trHeight w:val="299"/>
        </w:trPr>
        <w:tc>
          <w:tcPr>
            <w:tcW w:w="3138" w:type="pct"/>
            <w:gridSpan w:val="2"/>
          </w:tcPr>
          <w:p w14:paraId="65480173" w14:textId="77777777" w:rsidR="00B178EE" w:rsidRPr="005B6BF2" w:rsidRDefault="00B178EE" w:rsidP="00B178EE">
            <w:pPr>
              <w:shd w:val="clear" w:color="auto" w:fill="FFFFFF"/>
              <w:ind w:right="810"/>
              <w:rPr>
                <w:rFonts w:ascii="AECOM Sans" w:hAnsi="AECOM Sans" w:cs="AECOM Sans"/>
                <w:color w:val="FF0000"/>
                <w:sz w:val="20"/>
                <w:szCs w:val="20"/>
                <w:u w:val="single"/>
                <w:vertAlign w:val="superscript"/>
              </w:rPr>
            </w:pPr>
            <w:r w:rsidRPr="000C6A34">
              <w:rPr>
                <w:rFonts w:ascii="AECOM Sans" w:hAnsi="AECOM Sans" w:cs="AECOM Sans"/>
                <w:color w:val="FF0000"/>
                <w:sz w:val="20"/>
                <w:szCs w:val="20"/>
                <w:u w:val="single"/>
              </w:rPr>
              <w:t>Sidewalk Vending</w:t>
            </w:r>
            <w:r>
              <w:rPr>
                <w:rFonts w:ascii="AECOM Sans" w:hAnsi="AECOM Sans" w:cs="AECOM Sans"/>
                <w:color w:val="FF0000"/>
                <w:sz w:val="20"/>
                <w:szCs w:val="20"/>
                <w:u w:val="single"/>
                <w:vertAlign w:val="superscript"/>
              </w:rPr>
              <w:t>23</w:t>
            </w:r>
          </w:p>
        </w:tc>
        <w:tc>
          <w:tcPr>
            <w:tcW w:w="1011" w:type="pct"/>
            <w:noWrap/>
            <w:vAlign w:val="center"/>
          </w:tcPr>
          <w:p w14:paraId="166C85E0" w14:textId="77777777" w:rsidR="00B178EE" w:rsidRPr="000C6A34" w:rsidRDefault="00B178EE" w:rsidP="00B178EE">
            <w:pPr>
              <w:shd w:val="clear" w:color="auto" w:fill="FFFFFF"/>
              <w:ind w:right="66"/>
              <w:jc w:val="center"/>
              <w:rPr>
                <w:rFonts w:ascii="AECOM Sans" w:hAnsi="AECOM Sans" w:cs="AECOM Sans"/>
                <w:color w:val="FF0000"/>
                <w:sz w:val="20"/>
                <w:szCs w:val="20"/>
                <w:u w:val="single"/>
              </w:rPr>
            </w:pPr>
            <w:r w:rsidRPr="000C6A34">
              <w:rPr>
                <w:rFonts w:ascii="AECOM Sans" w:hAnsi="AECOM Sans" w:cs="AECOM Sans"/>
                <w:color w:val="FF0000"/>
                <w:sz w:val="20"/>
                <w:szCs w:val="20"/>
                <w:u w:val="single"/>
              </w:rPr>
              <w:t>A</w:t>
            </w:r>
          </w:p>
        </w:tc>
        <w:tc>
          <w:tcPr>
            <w:tcW w:w="851" w:type="pct"/>
            <w:vAlign w:val="center"/>
          </w:tcPr>
          <w:p w14:paraId="69117EB6" w14:textId="39B05587" w:rsidR="00B178EE" w:rsidRPr="000C6A34" w:rsidRDefault="00B178EE" w:rsidP="00B178EE">
            <w:pPr>
              <w:shd w:val="clear" w:color="auto" w:fill="FFFFFF"/>
              <w:ind w:right="66"/>
              <w:jc w:val="center"/>
              <w:rPr>
                <w:rFonts w:ascii="AECOM Sans" w:hAnsi="AECOM Sans" w:cs="AECOM Sans"/>
                <w:color w:val="FF0000"/>
                <w:sz w:val="20"/>
                <w:szCs w:val="20"/>
                <w:u w:val="single"/>
              </w:rPr>
            </w:pPr>
            <w:r w:rsidRPr="002F0DFA">
              <w:rPr>
                <w:rFonts w:ascii="AECOM Sans" w:hAnsi="AECOM Sans" w:cs="AECOM Sans"/>
                <w:color w:val="FF0000"/>
                <w:sz w:val="20"/>
                <w:szCs w:val="20"/>
                <w:u w:val="single"/>
              </w:rPr>
              <w:t>A</w:t>
            </w:r>
          </w:p>
        </w:tc>
      </w:tr>
      <w:tr w:rsidR="00B178EE" w:rsidRPr="00EF4154" w14:paraId="2FAD6CCC" w14:textId="5F36F949" w:rsidTr="00B178EE">
        <w:trPr>
          <w:trHeight w:val="299"/>
        </w:trPr>
        <w:tc>
          <w:tcPr>
            <w:tcW w:w="5000" w:type="pct"/>
            <w:gridSpan w:val="4"/>
          </w:tcPr>
          <w:p w14:paraId="5B06584F" w14:textId="2E369DF1" w:rsidR="00B178EE" w:rsidRPr="002843EC" w:rsidRDefault="00B178EE" w:rsidP="00B178EE">
            <w:pPr>
              <w:shd w:val="clear" w:color="auto" w:fill="FFFFFF"/>
              <w:ind w:right="66"/>
              <w:rPr>
                <w:rFonts w:ascii="AECOM Sans" w:hAnsi="AECOM Sans" w:cs="AECOM Sans"/>
                <w:b/>
                <w:bCs/>
                <w:sz w:val="20"/>
                <w:szCs w:val="20"/>
              </w:rPr>
            </w:pPr>
            <w:r w:rsidRPr="002843EC">
              <w:rPr>
                <w:rFonts w:ascii="AECOM Sans" w:hAnsi="AECOM Sans" w:cs="AECOM Sans"/>
                <w:b/>
                <w:bCs/>
                <w:sz w:val="20"/>
                <w:szCs w:val="20"/>
              </w:rPr>
              <w:t>Automobile and Vehicle Uses</w:t>
            </w:r>
          </w:p>
        </w:tc>
      </w:tr>
      <w:tr w:rsidR="00B178EE" w:rsidRPr="00EF4154" w14:paraId="7D75815E" w14:textId="1D76B308" w:rsidTr="00C26BA9">
        <w:trPr>
          <w:trHeight w:val="299"/>
        </w:trPr>
        <w:tc>
          <w:tcPr>
            <w:tcW w:w="3138" w:type="pct"/>
            <w:gridSpan w:val="2"/>
            <w:hideMark/>
          </w:tcPr>
          <w:p w14:paraId="2B33A986"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Auto and Vehicle Rental</w:t>
            </w:r>
          </w:p>
        </w:tc>
        <w:tc>
          <w:tcPr>
            <w:tcW w:w="1011" w:type="pct"/>
            <w:noWrap/>
            <w:vAlign w:val="center"/>
            <w:hideMark/>
          </w:tcPr>
          <w:p w14:paraId="77FB443B" w14:textId="77777777" w:rsidR="00B178EE" w:rsidRPr="002843EC" w:rsidRDefault="00B178EE" w:rsidP="00B178EE">
            <w:pPr>
              <w:shd w:val="clear" w:color="auto" w:fill="FFFFFF"/>
              <w:ind w:right="66"/>
              <w:jc w:val="center"/>
              <w:rPr>
                <w:rFonts w:ascii="AECOM Sans" w:hAnsi="AECOM Sans" w:cs="AECOM Sans"/>
                <w:sz w:val="20"/>
                <w:szCs w:val="20"/>
              </w:rPr>
            </w:pPr>
            <w:r w:rsidRPr="009460B3">
              <w:rPr>
                <w:rFonts w:ascii="AECOM Sans" w:hAnsi="AECOM Sans" w:cs="AECOM Sans"/>
                <w:strike/>
                <w:color w:val="FF0000"/>
                <w:sz w:val="20"/>
                <w:szCs w:val="20"/>
              </w:rPr>
              <w:t>M</w:t>
            </w:r>
            <w:r w:rsidRPr="009460B3">
              <w:rPr>
                <w:rFonts w:ascii="AECOM Sans" w:hAnsi="AECOM Sans" w:cs="AECOM Sans"/>
                <w:color w:val="FF0000"/>
                <w:sz w:val="20"/>
                <w:szCs w:val="20"/>
                <w:u w:val="single"/>
              </w:rPr>
              <w:t>N</w:t>
            </w:r>
          </w:p>
        </w:tc>
        <w:tc>
          <w:tcPr>
            <w:tcW w:w="851" w:type="pct"/>
            <w:vAlign w:val="center"/>
          </w:tcPr>
          <w:p w14:paraId="6DBEF5B2" w14:textId="4BEB3B88" w:rsidR="00B178EE" w:rsidRPr="009460B3"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N</w:t>
            </w:r>
          </w:p>
        </w:tc>
      </w:tr>
      <w:tr w:rsidR="00B178EE" w:rsidRPr="00EF4154" w14:paraId="72A215A7" w14:textId="51E4ABEB" w:rsidTr="00C26BA9">
        <w:trPr>
          <w:trHeight w:val="299"/>
        </w:trPr>
        <w:tc>
          <w:tcPr>
            <w:tcW w:w="3138" w:type="pct"/>
            <w:gridSpan w:val="2"/>
            <w:hideMark/>
          </w:tcPr>
          <w:p w14:paraId="1FF0EFC2"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Auto and Vehicle Sales </w:t>
            </w:r>
          </w:p>
        </w:tc>
        <w:tc>
          <w:tcPr>
            <w:tcW w:w="1011" w:type="pct"/>
            <w:noWrap/>
            <w:vAlign w:val="center"/>
            <w:hideMark/>
          </w:tcPr>
          <w:p w14:paraId="792A9BA6"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4CA432C2" w14:textId="1A57AE5E"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735356D6" w14:textId="523C14E4" w:rsidTr="00C26BA9">
        <w:trPr>
          <w:trHeight w:val="299"/>
        </w:trPr>
        <w:tc>
          <w:tcPr>
            <w:tcW w:w="3138" w:type="pct"/>
            <w:gridSpan w:val="2"/>
            <w:hideMark/>
          </w:tcPr>
          <w:p w14:paraId="4F25ACAA"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Auto and Vehicle Storage</w:t>
            </w:r>
          </w:p>
        </w:tc>
        <w:tc>
          <w:tcPr>
            <w:tcW w:w="1011" w:type="pct"/>
            <w:noWrap/>
            <w:vAlign w:val="center"/>
            <w:hideMark/>
          </w:tcPr>
          <w:p w14:paraId="735DDF7B"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65FA558E" w14:textId="30C91D72"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7FD3677C" w14:textId="4FB1038C" w:rsidTr="00C26BA9">
        <w:trPr>
          <w:trHeight w:val="299"/>
        </w:trPr>
        <w:tc>
          <w:tcPr>
            <w:tcW w:w="3138" w:type="pct"/>
            <w:gridSpan w:val="2"/>
            <w:hideMark/>
          </w:tcPr>
          <w:p w14:paraId="5F3731F9"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Auto Parts Sales </w:t>
            </w:r>
          </w:p>
        </w:tc>
        <w:tc>
          <w:tcPr>
            <w:tcW w:w="1011" w:type="pct"/>
            <w:noWrap/>
            <w:vAlign w:val="center"/>
            <w:hideMark/>
          </w:tcPr>
          <w:p w14:paraId="6384FC64"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54E1FF54" w14:textId="2E7B7B54"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A</w:t>
            </w:r>
          </w:p>
        </w:tc>
      </w:tr>
      <w:tr w:rsidR="00B178EE" w:rsidRPr="00EF4154" w14:paraId="519DDCC8" w14:textId="7D0D21D0" w:rsidTr="00C26BA9">
        <w:trPr>
          <w:trHeight w:val="299"/>
        </w:trPr>
        <w:tc>
          <w:tcPr>
            <w:tcW w:w="3138" w:type="pct"/>
            <w:gridSpan w:val="2"/>
          </w:tcPr>
          <w:p w14:paraId="6C35F41C"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Auto Vehicle Dismantling</w:t>
            </w:r>
          </w:p>
        </w:tc>
        <w:tc>
          <w:tcPr>
            <w:tcW w:w="1011" w:type="pct"/>
            <w:noWrap/>
            <w:vAlign w:val="center"/>
          </w:tcPr>
          <w:p w14:paraId="6CE2BDF2"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7BD722C4" w14:textId="523701FB"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46866AE0" w14:textId="075DC34D" w:rsidTr="00C26BA9">
        <w:trPr>
          <w:trHeight w:val="299"/>
        </w:trPr>
        <w:tc>
          <w:tcPr>
            <w:tcW w:w="3138" w:type="pct"/>
            <w:gridSpan w:val="2"/>
            <w:hideMark/>
          </w:tcPr>
          <w:p w14:paraId="302BC5D7"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Car Washing and Detailing </w:t>
            </w:r>
          </w:p>
        </w:tc>
        <w:tc>
          <w:tcPr>
            <w:tcW w:w="1011" w:type="pct"/>
            <w:noWrap/>
            <w:vAlign w:val="center"/>
            <w:hideMark/>
          </w:tcPr>
          <w:p w14:paraId="1A519323"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A</w:t>
            </w:r>
          </w:p>
        </w:tc>
        <w:tc>
          <w:tcPr>
            <w:tcW w:w="851" w:type="pct"/>
            <w:vAlign w:val="center"/>
          </w:tcPr>
          <w:p w14:paraId="331A0B75" w14:textId="2353EA6E"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0638316A" w14:textId="093660F9" w:rsidTr="00C26BA9">
        <w:trPr>
          <w:trHeight w:val="299"/>
        </w:trPr>
        <w:tc>
          <w:tcPr>
            <w:tcW w:w="3138" w:type="pct"/>
            <w:gridSpan w:val="2"/>
            <w:hideMark/>
          </w:tcPr>
          <w:p w14:paraId="2DBEDFF4"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Fueling Station </w:t>
            </w:r>
          </w:p>
        </w:tc>
        <w:tc>
          <w:tcPr>
            <w:tcW w:w="1011" w:type="pct"/>
            <w:noWrap/>
            <w:vAlign w:val="center"/>
            <w:hideMark/>
          </w:tcPr>
          <w:p w14:paraId="0EA25F8C"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M</w:t>
            </w:r>
          </w:p>
        </w:tc>
        <w:tc>
          <w:tcPr>
            <w:tcW w:w="851" w:type="pct"/>
            <w:vAlign w:val="center"/>
          </w:tcPr>
          <w:p w14:paraId="0632DF4B" w14:textId="6555352E"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10FFB27C" w14:textId="68ACE183" w:rsidTr="00C26BA9">
        <w:trPr>
          <w:trHeight w:val="299"/>
        </w:trPr>
        <w:tc>
          <w:tcPr>
            <w:tcW w:w="3138" w:type="pct"/>
            <w:gridSpan w:val="2"/>
            <w:hideMark/>
          </w:tcPr>
          <w:p w14:paraId="34CC61C9"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Vehicle Services–Major </w:t>
            </w:r>
          </w:p>
        </w:tc>
        <w:tc>
          <w:tcPr>
            <w:tcW w:w="1011" w:type="pct"/>
            <w:noWrap/>
            <w:vAlign w:val="center"/>
            <w:hideMark/>
          </w:tcPr>
          <w:p w14:paraId="1FD0314A"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4B54514E" w14:textId="10E620E5"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142879CD" w14:textId="7CBFFAB1" w:rsidTr="00C26BA9">
        <w:trPr>
          <w:trHeight w:val="299"/>
        </w:trPr>
        <w:tc>
          <w:tcPr>
            <w:tcW w:w="3138" w:type="pct"/>
            <w:gridSpan w:val="2"/>
            <w:hideMark/>
          </w:tcPr>
          <w:p w14:paraId="3C6F0747"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 xml:space="preserve">Vehicle Services–Minor </w:t>
            </w:r>
          </w:p>
        </w:tc>
        <w:tc>
          <w:tcPr>
            <w:tcW w:w="1011" w:type="pct"/>
            <w:noWrap/>
            <w:vAlign w:val="center"/>
            <w:hideMark/>
          </w:tcPr>
          <w:p w14:paraId="0A770C88"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M</w:t>
            </w:r>
          </w:p>
        </w:tc>
        <w:tc>
          <w:tcPr>
            <w:tcW w:w="851" w:type="pct"/>
            <w:vAlign w:val="center"/>
          </w:tcPr>
          <w:p w14:paraId="6C0164F0" w14:textId="6788BC58"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6A45414E" w14:textId="0C8A4925" w:rsidTr="00B178EE">
        <w:trPr>
          <w:trHeight w:val="299"/>
        </w:trPr>
        <w:tc>
          <w:tcPr>
            <w:tcW w:w="5000" w:type="pct"/>
            <w:gridSpan w:val="4"/>
          </w:tcPr>
          <w:p w14:paraId="3024D0F5" w14:textId="03388392" w:rsidR="00B178EE" w:rsidRPr="002843EC" w:rsidRDefault="00B178EE" w:rsidP="00B178EE">
            <w:pPr>
              <w:shd w:val="clear" w:color="auto" w:fill="FFFFFF"/>
              <w:ind w:right="66"/>
              <w:rPr>
                <w:rFonts w:ascii="AECOM Sans" w:hAnsi="AECOM Sans" w:cs="AECOM Sans"/>
                <w:b/>
                <w:bCs/>
                <w:sz w:val="20"/>
                <w:szCs w:val="20"/>
              </w:rPr>
            </w:pPr>
            <w:r w:rsidRPr="002843EC">
              <w:rPr>
                <w:rFonts w:ascii="AECOM Sans" w:hAnsi="AECOM Sans" w:cs="AECOM Sans"/>
                <w:b/>
                <w:bCs/>
                <w:sz w:val="20"/>
                <w:szCs w:val="20"/>
              </w:rPr>
              <w:lastRenderedPageBreak/>
              <w:t>Industrial, Manufacturing, and Processing Uses</w:t>
            </w:r>
          </w:p>
        </w:tc>
      </w:tr>
      <w:tr w:rsidR="00B178EE" w:rsidRPr="00B66122" w14:paraId="7CD7883E" w14:textId="0F71098B" w:rsidTr="00C26BA9">
        <w:trPr>
          <w:trHeight w:val="299"/>
        </w:trPr>
        <w:tc>
          <w:tcPr>
            <w:tcW w:w="3138" w:type="pct"/>
            <w:gridSpan w:val="2"/>
          </w:tcPr>
          <w:p w14:paraId="7DE74824" w14:textId="77777777" w:rsidR="00B178EE" w:rsidRPr="002843EC" w:rsidRDefault="00B178EE" w:rsidP="00B178EE">
            <w:pPr>
              <w:shd w:val="clear" w:color="auto" w:fill="FFFFFF"/>
              <w:ind w:right="810"/>
              <w:rPr>
                <w:rFonts w:ascii="AECOM Sans" w:hAnsi="AECOM Sans" w:cs="AECOM Sans"/>
                <w:sz w:val="20"/>
                <w:szCs w:val="20"/>
              </w:rPr>
            </w:pPr>
            <w:r w:rsidRPr="00DD154F">
              <w:rPr>
                <w:rFonts w:ascii="AECOM Sans" w:hAnsi="AECOM Sans" w:cs="AECOM Sans"/>
                <w:sz w:val="20"/>
                <w:szCs w:val="20"/>
              </w:rPr>
              <w:t>Agricultural Processing</w:t>
            </w:r>
          </w:p>
        </w:tc>
        <w:tc>
          <w:tcPr>
            <w:tcW w:w="1011" w:type="pct"/>
            <w:noWrap/>
            <w:vAlign w:val="center"/>
          </w:tcPr>
          <w:p w14:paraId="2CC7821E"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7E87D85C" w14:textId="69048401"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B66122" w14:paraId="3117A4B9" w14:textId="3C842A79" w:rsidTr="00C26BA9">
        <w:trPr>
          <w:trHeight w:val="299"/>
        </w:trPr>
        <w:tc>
          <w:tcPr>
            <w:tcW w:w="3138" w:type="pct"/>
            <w:gridSpan w:val="2"/>
          </w:tcPr>
          <w:p w14:paraId="7392C06F" w14:textId="77777777" w:rsidR="00B178EE" w:rsidRPr="00DD154F"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Agriculture-Related, Ancillary</w:t>
            </w:r>
          </w:p>
        </w:tc>
        <w:tc>
          <w:tcPr>
            <w:tcW w:w="1011" w:type="pct"/>
            <w:noWrap/>
            <w:vAlign w:val="center"/>
          </w:tcPr>
          <w:p w14:paraId="5FED63B9"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355E30E9" w14:textId="6D48FADE"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B66122" w14:paraId="1D7FD619" w14:textId="79872306" w:rsidTr="00C26BA9">
        <w:trPr>
          <w:trHeight w:val="299"/>
        </w:trPr>
        <w:tc>
          <w:tcPr>
            <w:tcW w:w="3138" w:type="pct"/>
            <w:gridSpan w:val="2"/>
          </w:tcPr>
          <w:p w14:paraId="731711FD" w14:textId="77777777" w:rsidR="00B178EE" w:rsidRPr="00DD154F"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Business and Business Office, Ancillary</w:t>
            </w:r>
          </w:p>
        </w:tc>
        <w:tc>
          <w:tcPr>
            <w:tcW w:w="1011" w:type="pct"/>
            <w:noWrap/>
            <w:vAlign w:val="center"/>
          </w:tcPr>
          <w:p w14:paraId="571A0D5F"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505788DA" w14:textId="23CD150E"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B66122" w14:paraId="0BACCA9C" w14:textId="4929EDC9" w:rsidTr="00C26BA9">
        <w:trPr>
          <w:trHeight w:val="299"/>
        </w:trPr>
        <w:tc>
          <w:tcPr>
            <w:tcW w:w="3138" w:type="pct"/>
            <w:gridSpan w:val="2"/>
          </w:tcPr>
          <w:p w14:paraId="4C4535BA" w14:textId="77777777" w:rsidR="00B178EE" w:rsidRPr="00DD154F"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Commercial, Ancillary</w:t>
            </w:r>
          </w:p>
        </w:tc>
        <w:tc>
          <w:tcPr>
            <w:tcW w:w="1011" w:type="pct"/>
            <w:noWrap/>
            <w:vAlign w:val="center"/>
          </w:tcPr>
          <w:p w14:paraId="162B06B3"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689402A5" w14:textId="0DAD7E0D"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B66122" w14:paraId="1CD4F5F0" w14:textId="113670DA" w:rsidTr="00C26BA9">
        <w:trPr>
          <w:trHeight w:val="299"/>
        </w:trPr>
        <w:tc>
          <w:tcPr>
            <w:tcW w:w="3138" w:type="pct"/>
            <w:gridSpan w:val="2"/>
          </w:tcPr>
          <w:p w14:paraId="7EE58461" w14:textId="77777777" w:rsidR="00B178EE" w:rsidRPr="002843EC" w:rsidRDefault="00B178EE" w:rsidP="00B178EE">
            <w:pPr>
              <w:shd w:val="clear" w:color="auto" w:fill="FFFFFF"/>
              <w:ind w:right="810"/>
              <w:rPr>
                <w:rFonts w:ascii="AECOM Sans" w:hAnsi="AECOM Sans" w:cs="AECOM Sans"/>
                <w:sz w:val="20"/>
                <w:szCs w:val="20"/>
              </w:rPr>
            </w:pPr>
            <w:r w:rsidRPr="00DD154F">
              <w:rPr>
                <w:rFonts w:ascii="AECOM Sans" w:hAnsi="AECOM Sans" w:cs="AECOM Sans"/>
                <w:sz w:val="20"/>
                <w:szCs w:val="20"/>
              </w:rPr>
              <w:t>Freight Yard/Truck Terminal</w:t>
            </w:r>
          </w:p>
        </w:tc>
        <w:tc>
          <w:tcPr>
            <w:tcW w:w="1011" w:type="pct"/>
            <w:noWrap/>
            <w:vAlign w:val="center"/>
          </w:tcPr>
          <w:p w14:paraId="461488E8"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709406CD" w14:textId="53C96288"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0A47E669" w14:textId="79D5DBBB" w:rsidTr="00C26BA9">
        <w:trPr>
          <w:trHeight w:val="299"/>
        </w:trPr>
        <w:tc>
          <w:tcPr>
            <w:tcW w:w="3138" w:type="pct"/>
            <w:gridSpan w:val="2"/>
          </w:tcPr>
          <w:p w14:paraId="30EBC0DF"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Manufacturing, Major</w:t>
            </w:r>
            <w:r>
              <w:rPr>
                <w:rFonts w:ascii="AECOM Sans" w:hAnsi="AECOM Sans" w:cs="AECOM Sans"/>
                <w:sz w:val="20"/>
                <w:szCs w:val="20"/>
                <w:vertAlign w:val="superscript"/>
              </w:rPr>
              <w:t>16</w:t>
            </w:r>
          </w:p>
        </w:tc>
        <w:tc>
          <w:tcPr>
            <w:tcW w:w="1011" w:type="pct"/>
            <w:noWrap/>
            <w:vAlign w:val="center"/>
          </w:tcPr>
          <w:p w14:paraId="5F52E5D4"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1C5B9F7A" w14:textId="6FD5E2E1"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1A32AFEA" w14:textId="0201DF9E" w:rsidTr="00C26BA9">
        <w:trPr>
          <w:trHeight w:val="299"/>
        </w:trPr>
        <w:tc>
          <w:tcPr>
            <w:tcW w:w="3138" w:type="pct"/>
            <w:gridSpan w:val="2"/>
          </w:tcPr>
          <w:p w14:paraId="035F0F4F" w14:textId="77777777" w:rsidR="00B178EE" w:rsidRPr="005B6BF2" w:rsidRDefault="00B178EE" w:rsidP="00B178EE">
            <w:pPr>
              <w:shd w:val="clear" w:color="auto" w:fill="FFFFFF"/>
              <w:ind w:right="810"/>
              <w:rPr>
                <w:rFonts w:ascii="AECOM Sans" w:hAnsi="AECOM Sans" w:cs="AECOM Sans"/>
                <w:sz w:val="20"/>
                <w:szCs w:val="20"/>
                <w:vertAlign w:val="superscript"/>
              </w:rPr>
            </w:pPr>
            <w:r>
              <w:rPr>
                <w:rFonts w:ascii="AECOM Sans" w:hAnsi="AECOM Sans" w:cs="AECOM Sans"/>
                <w:sz w:val="20"/>
                <w:szCs w:val="20"/>
              </w:rPr>
              <w:t>Manufacturing, Minor</w:t>
            </w:r>
          </w:p>
        </w:tc>
        <w:tc>
          <w:tcPr>
            <w:tcW w:w="1011" w:type="pct"/>
            <w:noWrap/>
            <w:vAlign w:val="center"/>
          </w:tcPr>
          <w:p w14:paraId="70DAEFE9"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1CEC7124" w14:textId="7B6DCC05"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2C2B9D04" w14:textId="35BD2329" w:rsidTr="00C26BA9">
        <w:trPr>
          <w:trHeight w:val="299"/>
        </w:trPr>
        <w:tc>
          <w:tcPr>
            <w:tcW w:w="3138" w:type="pct"/>
            <w:gridSpan w:val="2"/>
          </w:tcPr>
          <w:p w14:paraId="259357A3"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Manufacturing, Small Scale</w:t>
            </w:r>
          </w:p>
        </w:tc>
        <w:tc>
          <w:tcPr>
            <w:tcW w:w="1011" w:type="pct"/>
            <w:noWrap/>
            <w:vAlign w:val="center"/>
          </w:tcPr>
          <w:p w14:paraId="2095C176" w14:textId="77777777" w:rsidR="00B178EE" w:rsidRPr="002843EC" w:rsidRDefault="00B178EE" w:rsidP="00B178EE">
            <w:pPr>
              <w:shd w:val="clear" w:color="auto" w:fill="FFFFFF"/>
              <w:ind w:right="66"/>
              <w:jc w:val="center"/>
              <w:rPr>
                <w:rFonts w:ascii="AECOM Sans" w:hAnsi="AECOM Sans" w:cs="AECOM Sans"/>
                <w:sz w:val="20"/>
                <w:szCs w:val="20"/>
              </w:rPr>
            </w:pPr>
            <w:r w:rsidRPr="009460B3">
              <w:rPr>
                <w:rFonts w:ascii="AECOM Sans" w:hAnsi="AECOM Sans" w:cs="AECOM Sans"/>
                <w:strike/>
                <w:color w:val="FF0000"/>
                <w:sz w:val="20"/>
                <w:szCs w:val="20"/>
              </w:rPr>
              <w:t>M</w:t>
            </w:r>
            <w:r w:rsidRPr="009460B3">
              <w:rPr>
                <w:rFonts w:ascii="AECOM Sans" w:hAnsi="AECOM Sans" w:cs="AECOM Sans"/>
                <w:color w:val="FF0000"/>
                <w:sz w:val="20"/>
                <w:szCs w:val="20"/>
                <w:u w:val="single"/>
              </w:rPr>
              <w:t>C</w:t>
            </w:r>
          </w:p>
        </w:tc>
        <w:tc>
          <w:tcPr>
            <w:tcW w:w="851" w:type="pct"/>
            <w:vAlign w:val="center"/>
          </w:tcPr>
          <w:p w14:paraId="33FAA566" w14:textId="3E38C671" w:rsidR="00B178EE" w:rsidRPr="009460B3" w:rsidRDefault="00B178EE" w:rsidP="00B178EE">
            <w:pPr>
              <w:shd w:val="clear" w:color="auto" w:fill="FFFFFF"/>
              <w:ind w:right="66"/>
              <w:jc w:val="center"/>
              <w:rPr>
                <w:rFonts w:ascii="AECOM Sans" w:hAnsi="AECOM Sans" w:cs="AECOM Sans"/>
                <w:strike/>
                <w:color w:val="FF0000"/>
                <w:sz w:val="20"/>
                <w:szCs w:val="20"/>
              </w:rPr>
            </w:pPr>
            <w:r w:rsidRPr="002F0DFA">
              <w:rPr>
                <w:rFonts w:ascii="AECOM Sans" w:hAnsi="AECOM Sans" w:cs="AECOM Sans"/>
                <w:color w:val="FF0000"/>
                <w:sz w:val="20"/>
                <w:szCs w:val="20"/>
                <w:u w:val="single"/>
              </w:rPr>
              <w:t>N</w:t>
            </w:r>
          </w:p>
        </w:tc>
      </w:tr>
      <w:tr w:rsidR="00B178EE" w:rsidRPr="00EF4154" w14:paraId="5E17889D" w14:textId="31A81B2A" w:rsidTr="00C26BA9">
        <w:trPr>
          <w:trHeight w:val="299"/>
        </w:trPr>
        <w:tc>
          <w:tcPr>
            <w:tcW w:w="3138" w:type="pct"/>
            <w:gridSpan w:val="2"/>
          </w:tcPr>
          <w:p w14:paraId="2033716E" w14:textId="77777777" w:rsidR="00B178EE" w:rsidRPr="005B6BF2" w:rsidRDefault="00B178EE" w:rsidP="00B178EE">
            <w:pPr>
              <w:shd w:val="clear" w:color="auto" w:fill="FFFFFF"/>
              <w:ind w:right="810"/>
              <w:rPr>
                <w:rFonts w:ascii="AECOM Sans" w:hAnsi="AECOM Sans" w:cs="AECOM Sans"/>
                <w:sz w:val="20"/>
                <w:szCs w:val="20"/>
                <w:vertAlign w:val="superscript"/>
              </w:rPr>
            </w:pPr>
            <w:r w:rsidRPr="002843EC">
              <w:rPr>
                <w:rFonts w:ascii="AECOM Sans" w:hAnsi="AECOM Sans" w:cs="AECOM Sans"/>
                <w:sz w:val="20"/>
                <w:szCs w:val="20"/>
              </w:rPr>
              <w:t>Recycling Facility – Collection</w:t>
            </w:r>
            <w:r>
              <w:rPr>
                <w:rFonts w:ascii="AECOM Sans" w:hAnsi="AECOM Sans" w:cs="AECOM Sans"/>
                <w:sz w:val="20"/>
                <w:szCs w:val="20"/>
                <w:vertAlign w:val="superscript"/>
              </w:rPr>
              <w:t>17</w:t>
            </w:r>
          </w:p>
        </w:tc>
        <w:tc>
          <w:tcPr>
            <w:tcW w:w="1011" w:type="pct"/>
            <w:noWrap/>
            <w:vAlign w:val="center"/>
          </w:tcPr>
          <w:p w14:paraId="70934DAB"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C</w:t>
            </w:r>
          </w:p>
        </w:tc>
        <w:tc>
          <w:tcPr>
            <w:tcW w:w="851" w:type="pct"/>
            <w:vAlign w:val="center"/>
          </w:tcPr>
          <w:p w14:paraId="1926DD52" w14:textId="2321A2D0"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005B3502" w14:textId="03055C13" w:rsidTr="00C26BA9">
        <w:trPr>
          <w:trHeight w:val="299"/>
        </w:trPr>
        <w:tc>
          <w:tcPr>
            <w:tcW w:w="3138" w:type="pct"/>
            <w:gridSpan w:val="2"/>
          </w:tcPr>
          <w:p w14:paraId="47E0D3AA"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Recycling Facility – Processing</w:t>
            </w:r>
          </w:p>
        </w:tc>
        <w:tc>
          <w:tcPr>
            <w:tcW w:w="1011" w:type="pct"/>
            <w:noWrap/>
            <w:vAlign w:val="center"/>
          </w:tcPr>
          <w:p w14:paraId="1724F86D"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7FA9EABD" w14:textId="5C6FBD28"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1DC01D4C" w14:textId="349F4A73" w:rsidTr="00C26BA9">
        <w:trPr>
          <w:trHeight w:val="299"/>
        </w:trPr>
        <w:tc>
          <w:tcPr>
            <w:tcW w:w="3138" w:type="pct"/>
            <w:gridSpan w:val="2"/>
          </w:tcPr>
          <w:p w14:paraId="460D452C"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 xml:space="preserve">Recycling Facility – Scrap and Dismantling </w:t>
            </w:r>
          </w:p>
        </w:tc>
        <w:tc>
          <w:tcPr>
            <w:tcW w:w="1011" w:type="pct"/>
            <w:noWrap/>
            <w:vAlign w:val="center"/>
          </w:tcPr>
          <w:p w14:paraId="062392B7"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5DF7FD02" w14:textId="45B89F31"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6F43831D" w14:textId="0DB230C3" w:rsidTr="00C26BA9">
        <w:trPr>
          <w:trHeight w:val="299"/>
        </w:trPr>
        <w:tc>
          <w:tcPr>
            <w:tcW w:w="3138" w:type="pct"/>
            <w:gridSpan w:val="2"/>
          </w:tcPr>
          <w:p w14:paraId="6E30A388"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Research and Development</w:t>
            </w:r>
          </w:p>
        </w:tc>
        <w:tc>
          <w:tcPr>
            <w:tcW w:w="1011" w:type="pct"/>
            <w:noWrap/>
            <w:vAlign w:val="center"/>
          </w:tcPr>
          <w:p w14:paraId="5AFE77B7"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0805660F" w14:textId="56BFF7B6"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7D4A16CE" w14:textId="52291049" w:rsidTr="00C26BA9">
        <w:trPr>
          <w:trHeight w:val="299"/>
        </w:trPr>
        <w:tc>
          <w:tcPr>
            <w:tcW w:w="3138" w:type="pct"/>
            <w:gridSpan w:val="2"/>
          </w:tcPr>
          <w:p w14:paraId="0C09F55C"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Storage</w:t>
            </w:r>
            <w:r>
              <w:rPr>
                <w:rFonts w:ascii="AECOM Sans" w:hAnsi="AECOM Sans" w:cs="AECOM Sans"/>
                <w:sz w:val="20"/>
                <w:szCs w:val="20"/>
              </w:rPr>
              <w:t>. Personal Storage</w:t>
            </w:r>
            <w:r w:rsidRPr="002843EC">
              <w:rPr>
                <w:rFonts w:ascii="AECOM Sans" w:hAnsi="AECOM Sans" w:cs="AECOM Sans"/>
                <w:sz w:val="20"/>
                <w:szCs w:val="20"/>
              </w:rPr>
              <w:t xml:space="preserve"> Facilit</w:t>
            </w:r>
            <w:r>
              <w:rPr>
                <w:rFonts w:ascii="AECOM Sans" w:hAnsi="AECOM Sans" w:cs="AECOM Sans"/>
                <w:sz w:val="20"/>
                <w:szCs w:val="20"/>
              </w:rPr>
              <w:t>y</w:t>
            </w:r>
          </w:p>
        </w:tc>
        <w:tc>
          <w:tcPr>
            <w:tcW w:w="1011" w:type="pct"/>
            <w:noWrap/>
            <w:vAlign w:val="center"/>
          </w:tcPr>
          <w:p w14:paraId="75168DC8"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0C629B43" w14:textId="1D8EE3F3"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EF4154" w14:paraId="5DDAAF59" w14:textId="3DEB0B8B" w:rsidTr="00C26BA9">
        <w:trPr>
          <w:trHeight w:val="299"/>
        </w:trPr>
        <w:tc>
          <w:tcPr>
            <w:tcW w:w="3138" w:type="pct"/>
            <w:gridSpan w:val="2"/>
          </w:tcPr>
          <w:p w14:paraId="1E59E56F"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Storage, Warehouse</w:t>
            </w:r>
          </w:p>
        </w:tc>
        <w:tc>
          <w:tcPr>
            <w:tcW w:w="1011" w:type="pct"/>
            <w:noWrap/>
            <w:vAlign w:val="center"/>
          </w:tcPr>
          <w:p w14:paraId="79C38BE4"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7D26A1CB" w14:textId="0DCBAB29"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4B97DFEF" w14:textId="4E19E1D4" w:rsidTr="00C26BA9">
        <w:trPr>
          <w:trHeight w:val="299"/>
        </w:trPr>
        <w:tc>
          <w:tcPr>
            <w:tcW w:w="3138" w:type="pct"/>
            <w:gridSpan w:val="2"/>
          </w:tcPr>
          <w:p w14:paraId="2985DD8C" w14:textId="77777777" w:rsidR="00B178EE" w:rsidRPr="002843EC" w:rsidRDefault="00B178EE" w:rsidP="00B178EE">
            <w:pPr>
              <w:shd w:val="clear" w:color="auto" w:fill="FFFFFF"/>
              <w:ind w:right="810"/>
              <w:rPr>
                <w:rFonts w:ascii="AECOM Sans" w:hAnsi="AECOM Sans" w:cs="AECOM Sans"/>
                <w:sz w:val="20"/>
                <w:szCs w:val="20"/>
              </w:rPr>
            </w:pPr>
            <w:r>
              <w:rPr>
                <w:rFonts w:ascii="AECOM Sans" w:hAnsi="AECOM Sans" w:cs="AECOM Sans"/>
                <w:sz w:val="20"/>
                <w:szCs w:val="20"/>
              </w:rPr>
              <w:t>Storage, Yard</w:t>
            </w:r>
          </w:p>
        </w:tc>
        <w:tc>
          <w:tcPr>
            <w:tcW w:w="1011" w:type="pct"/>
            <w:noWrap/>
            <w:vAlign w:val="center"/>
          </w:tcPr>
          <w:p w14:paraId="0F911323" w14:textId="77777777" w:rsidR="00B178EE" w:rsidRPr="002843EC" w:rsidRDefault="00B178EE" w:rsidP="00B178EE">
            <w:pPr>
              <w:shd w:val="clear" w:color="auto" w:fill="FFFFFF"/>
              <w:ind w:right="66"/>
              <w:jc w:val="center"/>
              <w:rPr>
                <w:rFonts w:ascii="AECOM Sans" w:hAnsi="AECOM Sans" w:cs="AECOM Sans"/>
                <w:sz w:val="20"/>
                <w:szCs w:val="20"/>
              </w:rPr>
            </w:pPr>
            <w:r>
              <w:rPr>
                <w:rFonts w:ascii="AECOM Sans" w:hAnsi="AECOM Sans" w:cs="AECOM Sans"/>
                <w:sz w:val="20"/>
                <w:szCs w:val="20"/>
              </w:rPr>
              <w:t>N</w:t>
            </w:r>
          </w:p>
        </w:tc>
        <w:tc>
          <w:tcPr>
            <w:tcW w:w="851" w:type="pct"/>
            <w:vAlign w:val="center"/>
          </w:tcPr>
          <w:p w14:paraId="51F9703C" w14:textId="5971FB1E" w:rsidR="00B178EE" w:rsidRDefault="00B178EE" w:rsidP="00B178EE">
            <w:pPr>
              <w:shd w:val="clear" w:color="auto" w:fill="FFFFFF"/>
              <w:ind w:right="66"/>
              <w:jc w:val="center"/>
              <w:rPr>
                <w:rFonts w:ascii="AECOM Sans" w:hAnsi="AECOM Sans" w:cs="AECOM Sans"/>
                <w:sz w:val="20"/>
                <w:szCs w:val="20"/>
              </w:rPr>
            </w:pPr>
            <w:r>
              <w:rPr>
                <w:rFonts w:ascii="AECOM Sans" w:hAnsi="AECOM Sans" w:cs="AECOM Sans"/>
                <w:color w:val="FF0000"/>
                <w:sz w:val="20"/>
                <w:szCs w:val="20"/>
                <w:u w:val="single"/>
              </w:rPr>
              <w:t>N</w:t>
            </w:r>
          </w:p>
        </w:tc>
      </w:tr>
      <w:tr w:rsidR="00B178EE" w:rsidRPr="00EF4154" w14:paraId="6A09F3CE" w14:textId="69538F0D" w:rsidTr="00C26BA9">
        <w:trPr>
          <w:trHeight w:val="299"/>
        </w:trPr>
        <w:tc>
          <w:tcPr>
            <w:tcW w:w="3138" w:type="pct"/>
            <w:gridSpan w:val="2"/>
          </w:tcPr>
          <w:p w14:paraId="1C76B2D6" w14:textId="77777777" w:rsidR="00B178EE" w:rsidRPr="002843EC" w:rsidRDefault="00B178EE" w:rsidP="00B178EE">
            <w:pPr>
              <w:shd w:val="clear" w:color="auto" w:fill="FFFFFF"/>
              <w:ind w:right="810"/>
              <w:rPr>
                <w:rFonts w:ascii="AECOM Sans" w:hAnsi="AECOM Sans" w:cs="AECOM Sans"/>
                <w:sz w:val="20"/>
                <w:szCs w:val="20"/>
              </w:rPr>
            </w:pPr>
            <w:r w:rsidRPr="002843EC">
              <w:rPr>
                <w:rFonts w:ascii="AECOM Sans" w:hAnsi="AECOM Sans" w:cs="AECOM Sans"/>
                <w:sz w:val="20"/>
                <w:szCs w:val="20"/>
              </w:rPr>
              <w:t>Wholesaling and Distribution</w:t>
            </w:r>
          </w:p>
        </w:tc>
        <w:tc>
          <w:tcPr>
            <w:tcW w:w="1011" w:type="pct"/>
            <w:noWrap/>
            <w:vAlign w:val="center"/>
          </w:tcPr>
          <w:p w14:paraId="10B77B82" w14:textId="77777777" w:rsidR="00B178EE" w:rsidRPr="002843EC" w:rsidRDefault="00B178EE" w:rsidP="00B178EE">
            <w:pPr>
              <w:shd w:val="clear" w:color="auto" w:fill="FFFFFF"/>
              <w:ind w:right="66"/>
              <w:jc w:val="center"/>
              <w:rPr>
                <w:rFonts w:ascii="AECOM Sans" w:hAnsi="AECOM Sans" w:cs="AECOM Sans"/>
                <w:sz w:val="20"/>
                <w:szCs w:val="20"/>
              </w:rPr>
            </w:pPr>
            <w:r w:rsidRPr="002843EC">
              <w:rPr>
                <w:rFonts w:ascii="AECOM Sans" w:hAnsi="AECOM Sans" w:cs="AECOM Sans"/>
                <w:sz w:val="20"/>
                <w:szCs w:val="20"/>
              </w:rPr>
              <w:t>N</w:t>
            </w:r>
          </w:p>
        </w:tc>
        <w:tc>
          <w:tcPr>
            <w:tcW w:w="851" w:type="pct"/>
            <w:vAlign w:val="center"/>
          </w:tcPr>
          <w:p w14:paraId="45A3DD15" w14:textId="04BB82B9" w:rsidR="00B178EE" w:rsidRPr="002843EC" w:rsidRDefault="00B178EE" w:rsidP="00B178EE">
            <w:pPr>
              <w:shd w:val="clear" w:color="auto" w:fill="FFFFFF"/>
              <w:ind w:right="66"/>
              <w:jc w:val="center"/>
              <w:rPr>
                <w:rFonts w:ascii="AECOM Sans" w:hAnsi="AECOM Sans" w:cs="AECOM Sans"/>
                <w:sz w:val="20"/>
                <w:szCs w:val="20"/>
              </w:rPr>
            </w:pPr>
            <w:r w:rsidRPr="002F0DFA">
              <w:rPr>
                <w:rFonts w:ascii="AECOM Sans" w:hAnsi="AECOM Sans" w:cs="AECOM Sans"/>
                <w:color w:val="FF0000"/>
                <w:sz w:val="20"/>
                <w:szCs w:val="20"/>
                <w:u w:val="single"/>
              </w:rPr>
              <w:t>N</w:t>
            </w:r>
          </w:p>
        </w:tc>
      </w:tr>
      <w:tr w:rsidR="00B178EE" w:rsidRPr="005B6BF2" w14:paraId="60B188F2" w14:textId="3A655608" w:rsidTr="00B178EE">
        <w:tc>
          <w:tcPr>
            <w:tcW w:w="5000" w:type="pct"/>
            <w:gridSpan w:val="4"/>
          </w:tcPr>
          <w:p w14:paraId="5CA23DDB" w14:textId="34CCCB2E" w:rsidR="00B178EE" w:rsidRPr="005B6BF2" w:rsidRDefault="00B178EE" w:rsidP="00B178EE">
            <w:pPr>
              <w:textAlignment w:val="baseline"/>
              <w:outlineLvl w:val="2"/>
              <w:rPr>
                <w:rFonts w:ascii="AECOM Sans" w:hAnsi="AECOM Sans" w:cs="AECOM Sans"/>
                <w:sz w:val="20"/>
                <w:szCs w:val="20"/>
              </w:rPr>
            </w:pPr>
            <w:r w:rsidRPr="005B6BF2">
              <w:rPr>
                <w:rFonts w:ascii="AECOM Sans" w:hAnsi="AECOM Sans" w:cs="AECOM Sans"/>
                <w:sz w:val="20"/>
                <w:szCs w:val="20"/>
              </w:rPr>
              <w:t>Notes:</w:t>
            </w:r>
          </w:p>
        </w:tc>
      </w:tr>
      <w:tr w:rsidR="00B178EE" w:rsidRPr="005B6BF2" w14:paraId="197D7E0C" w14:textId="572BE94D" w:rsidTr="00B178EE">
        <w:tc>
          <w:tcPr>
            <w:tcW w:w="759" w:type="pct"/>
          </w:tcPr>
          <w:p w14:paraId="15DF9BEF"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w:t>
            </w:r>
          </w:p>
        </w:tc>
        <w:tc>
          <w:tcPr>
            <w:tcW w:w="4241" w:type="pct"/>
            <w:gridSpan w:val="3"/>
          </w:tcPr>
          <w:p w14:paraId="4AA21AA5" w14:textId="63B14B99"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Second Dwelling Units in Chapter </w:t>
            </w:r>
            <w:hyperlink r:id="rId10" w:anchor="44092915" w:history="1">
              <w:r w:rsidRPr="005C2053">
                <w:rPr>
                  <w:rStyle w:val="Hyperlink"/>
                  <w:rFonts w:ascii="AECOM Sans" w:hAnsi="AECOM Sans" w:cs="AECOM Sans"/>
                  <w:sz w:val="20"/>
                  <w:szCs w:val="20"/>
                </w:rPr>
                <w:t>17.82</w:t>
              </w:r>
            </w:hyperlink>
            <w:r w:rsidRPr="005C2053">
              <w:rPr>
                <w:rFonts w:ascii="AECOM Sans" w:hAnsi="AECOM Sans" w:cs="AECOM Sans"/>
                <w:sz w:val="20"/>
                <w:szCs w:val="20"/>
              </w:rPr>
              <w:t>.</w:t>
            </w:r>
          </w:p>
        </w:tc>
      </w:tr>
      <w:tr w:rsidR="00B178EE" w:rsidRPr="005B6BF2" w14:paraId="63EFE10F" w14:textId="47E50674" w:rsidTr="00B178EE">
        <w:tc>
          <w:tcPr>
            <w:tcW w:w="759" w:type="pct"/>
          </w:tcPr>
          <w:p w14:paraId="7E595C63"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2.</w:t>
            </w:r>
          </w:p>
        </w:tc>
        <w:tc>
          <w:tcPr>
            <w:tcW w:w="4241" w:type="pct"/>
            <w:gridSpan w:val="3"/>
          </w:tcPr>
          <w:p w14:paraId="38357A2A" w14:textId="523D9C13"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Emergency Shelters in Chapter </w:t>
            </w:r>
            <w:hyperlink r:id="rId11" w:anchor="44092814" w:history="1">
              <w:r w:rsidRPr="005C2053">
                <w:rPr>
                  <w:rStyle w:val="Hyperlink"/>
                  <w:rFonts w:ascii="AECOM Sans" w:hAnsi="AECOM Sans" w:cs="AECOM Sans"/>
                  <w:sz w:val="20"/>
                  <w:szCs w:val="20"/>
                </w:rPr>
                <w:t>17.76</w:t>
              </w:r>
            </w:hyperlink>
            <w:r w:rsidRPr="005C2053">
              <w:rPr>
                <w:rFonts w:ascii="AECOM Sans" w:hAnsi="AECOM Sans" w:cs="AECOM Sans"/>
                <w:sz w:val="20"/>
                <w:szCs w:val="20"/>
              </w:rPr>
              <w:t>.</w:t>
            </w:r>
          </w:p>
        </w:tc>
      </w:tr>
      <w:tr w:rsidR="00B178EE" w:rsidRPr="005B6BF2" w14:paraId="5647BF2A" w14:textId="769C77EB" w:rsidTr="00B178EE">
        <w:tc>
          <w:tcPr>
            <w:tcW w:w="759" w:type="pct"/>
          </w:tcPr>
          <w:p w14:paraId="0499F5B0"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3.</w:t>
            </w:r>
          </w:p>
        </w:tc>
        <w:tc>
          <w:tcPr>
            <w:tcW w:w="4241" w:type="pct"/>
            <w:gridSpan w:val="3"/>
          </w:tcPr>
          <w:p w14:paraId="6BB16A54" w14:textId="2C8B41D8"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Home Occupations in Chapter </w:t>
            </w:r>
            <w:hyperlink r:id="rId12" w:anchor="44092848" w:history="1">
              <w:r w:rsidRPr="005C2053">
                <w:rPr>
                  <w:rStyle w:val="Hyperlink"/>
                  <w:rFonts w:ascii="AECOM Sans" w:hAnsi="AECOM Sans" w:cs="AECOM Sans"/>
                  <w:b/>
                  <w:bCs/>
                  <w:sz w:val="20"/>
                  <w:szCs w:val="20"/>
                </w:rPr>
                <w:t>17.78</w:t>
              </w:r>
            </w:hyperlink>
            <w:r w:rsidRPr="005C2053">
              <w:rPr>
                <w:rFonts w:ascii="AECOM Sans" w:hAnsi="AECOM Sans" w:cs="AECOM Sans"/>
                <w:sz w:val="20"/>
                <w:szCs w:val="20"/>
              </w:rPr>
              <w:t>.</w:t>
            </w:r>
          </w:p>
        </w:tc>
      </w:tr>
      <w:tr w:rsidR="00B178EE" w:rsidRPr="005B6BF2" w14:paraId="08D13151" w14:textId="10491161" w:rsidTr="00B178EE">
        <w:tc>
          <w:tcPr>
            <w:tcW w:w="759" w:type="pct"/>
          </w:tcPr>
          <w:p w14:paraId="197D8002"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4.</w:t>
            </w:r>
          </w:p>
        </w:tc>
        <w:tc>
          <w:tcPr>
            <w:tcW w:w="4241" w:type="pct"/>
            <w:gridSpan w:val="3"/>
          </w:tcPr>
          <w:p w14:paraId="5E2C6943" w14:textId="7A7AE4A1"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Minimum 2 acres for the first horse, then 1 additional acre for each additional horse. Stables and paddocks shall be located on the rear half of the lot a minimum of 20 feet to any lot line and a minimum of 40 feet from any dwelling on the same or adjoining property.</w:t>
            </w:r>
          </w:p>
        </w:tc>
      </w:tr>
      <w:tr w:rsidR="00B178EE" w:rsidRPr="005B6BF2" w14:paraId="63A58024" w14:textId="68CF23ED" w:rsidTr="00B178EE">
        <w:tc>
          <w:tcPr>
            <w:tcW w:w="759" w:type="pct"/>
          </w:tcPr>
          <w:p w14:paraId="5C5D9643"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5.</w:t>
            </w:r>
          </w:p>
        </w:tc>
        <w:tc>
          <w:tcPr>
            <w:tcW w:w="4241" w:type="pct"/>
            <w:gridSpan w:val="3"/>
          </w:tcPr>
          <w:p w14:paraId="6DA22D36" w14:textId="2C8127F5"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Minimum of 1,000 square feet per animal.</w:t>
            </w:r>
          </w:p>
        </w:tc>
      </w:tr>
      <w:tr w:rsidR="00B178EE" w:rsidRPr="005B6BF2" w14:paraId="39B8C4E3" w14:textId="01AD62F6" w:rsidTr="00B178EE">
        <w:tc>
          <w:tcPr>
            <w:tcW w:w="759" w:type="pct"/>
          </w:tcPr>
          <w:p w14:paraId="5F31E235"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6.</w:t>
            </w:r>
          </w:p>
        </w:tc>
        <w:tc>
          <w:tcPr>
            <w:tcW w:w="4241" w:type="pct"/>
            <w:gridSpan w:val="3"/>
          </w:tcPr>
          <w:p w14:paraId="73BA3209" w14:textId="6759AC69" w:rsidR="00B178EE" w:rsidRDefault="00B178EE" w:rsidP="00B178EE">
            <w:pPr>
              <w:ind w:right="810"/>
              <w:textAlignment w:val="baseline"/>
              <w:outlineLvl w:val="2"/>
              <w:rPr>
                <w:rFonts w:ascii="AECOM Sans" w:hAnsi="AECOM Sans" w:cs="AECOM Sans"/>
                <w:sz w:val="20"/>
                <w:szCs w:val="20"/>
              </w:rPr>
            </w:pPr>
            <w:r>
              <w:rPr>
                <w:rFonts w:ascii="AECOM Sans" w:hAnsi="AECOM Sans" w:cs="AECOM Sans"/>
                <w:sz w:val="20"/>
                <w:szCs w:val="20"/>
              </w:rPr>
              <w:t>2</w:t>
            </w:r>
            <w:r w:rsidRPr="005C2053">
              <w:rPr>
                <w:rFonts w:ascii="AECOM Sans" w:hAnsi="AECOM Sans" w:cs="AECOM Sans"/>
                <w:sz w:val="20"/>
                <w:szCs w:val="20"/>
              </w:rPr>
              <w:t>00-foot minimum setback from all property lines.</w:t>
            </w:r>
          </w:p>
        </w:tc>
      </w:tr>
      <w:tr w:rsidR="00B178EE" w:rsidRPr="005B6BF2" w14:paraId="297D6180" w14:textId="491E65BA" w:rsidTr="00B178EE">
        <w:tc>
          <w:tcPr>
            <w:tcW w:w="759" w:type="pct"/>
          </w:tcPr>
          <w:p w14:paraId="00661DB2"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7.</w:t>
            </w:r>
          </w:p>
        </w:tc>
        <w:tc>
          <w:tcPr>
            <w:tcW w:w="4241" w:type="pct"/>
            <w:gridSpan w:val="3"/>
          </w:tcPr>
          <w:p w14:paraId="2E31750D" w14:textId="6F8D7161"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 xml:space="preserve">Where veterinary facilities include any outdoor uses, such facilities shall maintain a minimum 50-foot setback from any residential district, restaurant, or hotel or motel. However, this minimum separation standard may be reduced where an applicant produces a noise analysis by a qualified acoustical professional to demonstrate that the proposed noise source will meet </w:t>
            </w:r>
            <w:proofErr w:type="gramStart"/>
            <w:r w:rsidRPr="005C2053">
              <w:rPr>
                <w:rFonts w:ascii="AECOM Sans" w:hAnsi="AECOM Sans" w:cs="AECOM Sans"/>
                <w:sz w:val="20"/>
                <w:szCs w:val="20"/>
              </w:rPr>
              <w:t>all of</w:t>
            </w:r>
            <w:proofErr w:type="gramEnd"/>
            <w:r w:rsidRPr="005C2053">
              <w:rPr>
                <w:rFonts w:ascii="AECOM Sans" w:hAnsi="AECOM Sans" w:cs="AECOM Sans"/>
                <w:sz w:val="20"/>
                <w:szCs w:val="20"/>
              </w:rPr>
              <w:t xml:space="preserve"> the City's adopted noise standards for nearby residences.</w:t>
            </w:r>
          </w:p>
        </w:tc>
      </w:tr>
      <w:tr w:rsidR="00B178EE" w:rsidRPr="005B6BF2" w14:paraId="21D75401" w14:textId="3A643D74" w:rsidTr="00B178EE">
        <w:tc>
          <w:tcPr>
            <w:tcW w:w="759" w:type="pct"/>
          </w:tcPr>
          <w:p w14:paraId="4A123454"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8.</w:t>
            </w:r>
          </w:p>
        </w:tc>
        <w:tc>
          <w:tcPr>
            <w:tcW w:w="4241" w:type="pct"/>
            <w:gridSpan w:val="3"/>
          </w:tcPr>
          <w:p w14:paraId="32965ACA" w14:textId="1E3AACFD"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Minimum 20-foot setback; 25-foot setback when adjacent to a residential Zoning District.</w:t>
            </w:r>
          </w:p>
        </w:tc>
      </w:tr>
      <w:tr w:rsidR="00B178EE" w:rsidRPr="005B6BF2" w14:paraId="60A6B6C9" w14:textId="4D25D471" w:rsidTr="00B178EE">
        <w:tc>
          <w:tcPr>
            <w:tcW w:w="759" w:type="pct"/>
          </w:tcPr>
          <w:p w14:paraId="5CBE7045"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9.</w:t>
            </w:r>
          </w:p>
        </w:tc>
        <w:tc>
          <w:tcPr>
            <w:tcW w:w="4241" w:type="pct"/>
            <w:gridSpan w:val="3"/>
          </w:tcPr>
          <w:p w14:paraId="3F53E3D1" w14:textId="742E5E16" w:rsidR="00B178EE" w:rsidRDefault="00B178EE" w:rsidP="00B178EE">
            <w:pPr>
              <w:ind w:right="810"/>
              <w:textAlignment w:val="baseline"/>
              <w:outlineLvl w:val="2"/>
              <w:rPr>
                <w:rFonts w:ascii="AECOM Sans" w:hAnsi="AECOM Sans" w:cs="AECOM Sans"/>
                <w:sz w:val="20"/>
                <w:szCs w:val="20"/>
              </w:rPr>
            </w:pPr>
            <w:r>
              <w:rPr>
                <w:rFonts w:ascii="AECOM Sans" w:hAnsi="AECOM Sans" w:cs="AECOM Sans"/>
                <w:sz w:val="20"/>
                <w:szCs w:val="20"/>
              </w:rPr>
              <w:t>S</w:t>
            </w:r>
            <w:r w:rsidRPr="005C2053">
              <w:rPr>
                <w:rFonts w:ascii="AECOM Sans" w:hAnsi="AECOM Sans" w:cs="AECOM Sans"/>
                <w:sz w:val="20"/>
                <w:szCs w:val="20"/>
              </w:rPr>
              <w:t>ee additional regulations for Wireless Telecommunication Facilities in Chapter </w:t>
            </w:r>
            <w:hyperlink r:id="rId13" w:anchor="44093030" w:history="1">
              <w:r w:rsidRPr="005C2053">
                <w:rPr>
                  <w:rStyle w:val="Hyperlink"/>
                  <w:rFonts w:ascii="AECOM Sans" w:hAnsi="AECOM Sans" w:cs="AECOM Sans"/>
                  <w:b/>
                  <w:bCs/>
                  <w:sz w:val="20"/>
                  <w:szCs w:val="20"/>
                </w:rPr>
                <w:t>17.88</w:t>
              </w:r>
            </w:hyperlink>
            <w:r w:rsidRPr="005C2053">
              <w:rPr>
                <w:rFonts w:ascii="AECOM Sans" w:hAnsi="AECOM Sans" w:cs="AECOM Sans"/>
                <w:sz w:val="20"/>
                <w:szCs w:val="20"/>
              </w:rPr>
              <w:t>.</w:t>
            </w:r>
          </w:p>
        </w:tc>
      </w:tr>
      <w:tr w:rsidR="00B178EE" w:rsidRPr="005B6BF2" w14:paraId="77E9041B" w14:textId="1057B0EE" w:rsidTr="00B178EE">
        <w:tc>
          <w:tcPr>
            <w:tcW w:w="759" w:type="pct"/>
          </w:tcPr>
          <w:p w14:paraId="76BF1AAD"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10.</w:t>
            </w:r>
          </w:p>
        </w:tc>
        <w:tc>
          <w:tcPr>
            <w:tcW w:w="4241" w:type="pct"/>
            <w:gridSpan w:val="3"/>
          </w:tcPr>
          <w:p w14:paraId="0F2B5270" w14:textId="2BE7706F"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Adult-Oriented Businesses in Chapter </w:t>
            </w:r>
            <w:hyperlink r:id="rId14" w:anchor="44092692" w:history="1">
              <w:r w:rsidRPr="005C2053">
                <w:rPr>
                  <w:rStyle w:val="Hyperlink"/>
                  <w:rFonts w:ascii="AECOM Sans" w:hAnsi="AECOM Sans" w:cs="AECOM Sans"/>
                  <w:b/>
                  <w:bCs/>
                  <w:sz w:val="20"/>
                  <w:szCs w:val="20"/>
                </w:rPr>
                <w:t>17.70</w:t>
              </w:r>
            </w:hyperlink>
            <w:r w:rsidRPr="005C2053">
              <w:rPr>
                <w:rFonts w:ascii="AECOM Sans" w:hAnsi="AECOM Sans" w:cs="AECOM Sans"/>
                <w:sz w:val="20"/>
                <w:szCs w:val="20"/>
              </w:rPr>
              <w:t>.</w:t>
            </w:r>
          </w:p>
        </w:tc>
      </w:tr>
      <w:tr w:rsidR="00B178EE" w:rsidRPr="005B6BF2" w14:paraId="7641531B" w14:textId="0C063A1A" w:rsidTr="00B178EE">
        <w:tc>
          <w:tcPr>
            <w:tcW w:w="759" w:type="pct"/>
          </w:tcPr>
          <w:p w14:paraId="414F681C"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11.</w:t>
            </w:r>
          </w:p>
        </w:tc>
        <w:tc>
          <w:tcPr>
            <w:tcW w:w="4241" w:type="pct"/>
            <w:gridSpan w:val="3"/>
          </w:tcPr>
          <w:p w14:paraId="65EFBFC0" w14:textId="5A2647F4"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Business occupying more than 25,000 square feet shall require approval of a Minor Use Permit to ensure that potential impacts associated with the larger business (e.g., noise, odor) are mitigated to a less than significant level.</w:t>
            </w:r>
          </w:p>
        </w:tc>
      </w:tr>
      <w:tr w:rsidR="00B178EE" w:rsidRPr="005B6BF2" w14:paraId="43972C80" w14:textId="399C0D74" w:rsidTr="00B178EE">
        <w:tc>
          <w:tcPr>
            <w:tcW w:w="759" w:type="pct"/>
          </w:tcPr>
          <w:p w14:paraId="431E22FA"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lastRenderedPageBreak/>
              <w:t>12.</w:t>
            </w:r>
          </w:p>
        </w:tc>
        <w:tc>
          <w:tcPr>
            <w:tcW w:w="4241" w:type="pct"/>
            <w:gridSpan w:val="3"/>
          </w:tcPr>
          <w:p w14:paraId="32BCF9C7" w14:textId="36C8683E"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Minimum 10,000 square feet of lot area.</w:t>
            </w:r>
          </w:p>
        </w:tc>
      </w:tr>
      <w:tr w:rsidR="00B178EE" w:rsidRPr="005B6BF2" w14:paraId="1DF64C2D" w14:textId="16C70A95" w:rsidTr="00B178EE">
        <w:tc>
          <w:tcPr>
            <w:tcW w:w="759" w:type="pct"/>
          </w:tcPr>
          <w:p w14:paraId="1992F129"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13.</w:t>
            </w:r>
          </w:p>
        </w:tc>
        <w:tc>
          <w:tcPr>
            <w:tcW w:w="4241" w:type="pct"/>
            <w:gridSpan w:val="3"/>
          </w:tcPr>
          <w:p w14:paraId="6CEDADF3" w14:textId="645D8822"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Drive-In and Drive-Through Facilities in Chapter </w:t>
            </w:r>
            <w:hyperlink r:id="rId15" w:anchor="44092794" w:history="1">
              <w:r w:rsidRPr="005C2053">
                <w:rPr>
                  <w:rStyle w:val="Hyperlink"/>
                  <w:rFonts w:ascii="AECOM Sans" w:hAnsi="AECOM Sans" w:cs="AECOM Sans"/>
                  <w:b/>
                  <w:bCs/>
                  <w:sz w:val="20"/>
                  <w:szCs w:val="20"/>
                </w:rPr>
                <w:t>17.74</w:t>
              </w:r>
            </w:hyperlink>
            <w:r w:rsidRPr="005C2053">
              <w:rPr>
                <w:rFonts w:ascii="AECOM Sans" w:hAnsi="AECOM Sans" w:cs="AECOM Sans"/>
                <w:sz w:val="20"/>
                <w:szCs w:val="20"/>
              </w:rPr>
              <w:t>.</w:t>
            </w:r>
          </w:p>
        </w:tc>
      </w:tr>
      <w:tr w:rsidR="00B178EE" w:rsidRPr="005B6BF2" w14:paraId="2585F580" w14:textId="7537297A" w:rsidTr="00B178EE">
        <w:tc>
          <w:tcPr>
            <w:tcW w:w="759" w:type="pct"/>
          </w:tcPr>
          <w:p w14:paraId="0CD51565"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14.</w:t>
            </w:r>
          </w:p>
        </w:tc>
        <w:tc>
          <w:tcPr>
            <w:tcW w:w="4241" w:type="pct"/>
            <w:gridSpan w:val="3"/>
          </w:tcPr>
          <w:p w14:paraId="603F243B" w14:textId="7DD646D7"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Minimum lot size of 20,000 square feet.</w:t>
            </w:r>
          </w:p>
        </w:tc>
      </w:tr>
      <w:tr w:rsidR="00B178EE" w:rsidRPr="005B6BF2" w14:paraId="3D831AE5" w14:textId="715DCF76" w:rsidTr="00B178EE">
        <w:tc>
          <w:tcPr>
            <w:tcW w:w="759" w:type="pct"/>
          </w:tcPr>
          <w:p w14:paraId="1F27FD34"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15.</w:t>
            </w:r>
          </w:p>
        </w:tc>
        <w:tc>
          <w:tcPr>
            <w:tcW w:w="4241" w:type="pct"/>
            <w:gridSpan w:val="3"/>
          </w:tcPr>
          <w:p w14:paraId="36ECCE84" w14:textId="17C8F67C"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Massage Therapy in Chapter </w:t>
            </w:r>
            <w:hyperlink r:id="rId16" w:anchor="44093022" w:history="1">
              <w:r w:rsidRPr="005C2053">
                <w:rPr>
                  <w:rStyle w:val="Hyperlink"/>
                  <w:rFonts w:ascii="AECOM Sans" w:hAnsi="AECOM Sans" w:cs="AECOM Sans"/>
                  <w:b/>
                  <w:bCs/>
                  <w:sz w:val="20"/>
                  <w:szCs w:val="20"/>
                </w:rPr>
                <w:t>17.86</w:t>
              </w:r>
            </w:hyperlink>
            <w:r w:rsidRPr="005C2053">
              <w:rPr>
                <w:rFonts w:ascii="AECOM Sans" w:hAnsi="AECOM Sans" w:cs="AECOM Sans"/>
                <w:sz w:val="20"/>
                <w:szCs w:val="20"/>
              </w:rPr>
              <w:t>.</w:t>
            </w:r>
          </w:p>
        </w:tc>
      </w:tr>
      <w:tr w:rsidR="00B178EE" w:rsidRPr="005B6BF2" w14:paraId="3BB427B4" w14:textId="35BB601E" w:rsidTr="00B178EE">
        <w:tc>
          <w:tcPr>
            <w:tcW w:w="759" w:type="pct"/>
          </w:tcPr>
          <w:p w14:paraId="69ABA173"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16.</w:t>
            </w:r>
          </w:p>
        </w:tc>
        <w:tc>
          <w:tcPr>
            <w:tcW w:w="4241" w:type="pct"/>
            <w:gridSpan w:val="3"/>
          </w:tcPr>
          <w:p w14:paraId="70632148" w14:textId="463E1BFC"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1,000-foot minimum setback from any residential Zoning District.</w:t>
            </w:r>
          </w:p>
        </w:tc>
      </w:tr>
      <w:tr w:rsidR="00B178EE" w:rsidRPr="005B6BF2" w14:paraId="2B8FA0E4" w14:textId="2600C4D0" w:rsidTr="00B178EE">
        <w:tc>
          <w:tcPr>
            <w:tcW w:w="759" w:type="pct"/>
          </w:tcPr>
          <w:p w14:paraId="096408B9"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17.</w:t>
            </w:r>
          </w:p>
        </w:tc>
        <w:tc>
          <w:tcPr>
            <w:tcW w:w="4241" w:type="pct"/>
            <w:gridSpan w:val="3"/>
          </w:tcPr>
          <w:p w14:paraId="068B2A92" w14:textId="0995B496"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Facilities located within 150 feet of a property zoned or used residential shall operate only during the hours of 9:00 a.m. and 5:00 p.m.</w:t>
            </w:r>
          </w:p>
        </w:tc>
      </w:tr>
      <w:tr w:rsidR="00B178EE" w:rsidRPr="005B6BF2" w14:paraId="5CA83C87" w14:textId="23ECCFB3" w:rsidTr="00B178EE">
        <w:tc>
          <w:tcPr>
            <w:tcW w:w="759" w:type="pct"/>
          </w:tcPr>
          <w:p w14:paraId="401C2724"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18.</w:t>
            </w:r>
          </w:p>
        </w:tc>
        <w:tc>
          <w:tcPr>
            <w:tcW w:w="4241" w:type="pct"/>
            <w:gridSpan w:val="3"/>
          </w:tcPr>
          <w:p w14:paraId="4EE8C365" w14:textId="25F691D4"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100-foot minimum distance from any school.</w:t>
            </w:r>
          </w:p>
        </w:tc>
      </w:tr>
      <w:tr w:rsidR="00B178EE" w:rsidRPr="005B6BF2" w14:paraId="0EC01B3B" w14:textId="529CCA77" w:rsidTr="00B178EE">
        <w:tc>
          <w:tcPr>
            <w:tcW w:w="759" w:type="pct"/>
          </w:tcPr>
          <w:p w14:paraId="3D26E1A2" w14:textId="77777777" w:rsidR="00B178EE" w:rsidRPr="005B6BF2" w:rsidRDefault="00B178EE"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19.</w:t>
            </w:r>
          </w:p>
        </w:tc>
        <w:tc>
          <w:tcPr>
            <w:tcW w:w="4241" w:type="pct"/>
            <w:gridSpan w:val="3"/>
          </w:tcPr>
          <w:p w14:paraId="641009BA" w14:textId="74B02EE5" w:rsidR="00B178EE" w:rsidRPr="005C2053" w:rsidRDefault="00B178EE"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See additional regulations for Family Day Care Home, Large under Section </w:t>
            </w:r>
            <w:hyperlink r:id="rId17" w:anchor="44091180" w:history="1">
              <w:r w:rsidRPr="005C2053">
                <w:rPr>
                  <w:rStyle w:val="Hyperlink"/>
                  <w:rFonts w:ascii="AECOM Sans" w:hAnsi="AECOM Sans" w:cs="AECOM Sans"/>
                  <w:b/>
                  <w:bCs/>
                  <w:sz w:val="20"/>
                  <w:szCs w:val="20"/>
                </w:rPr>
                <w:t>17.10.030</w:t>
              </w:r>
            </w:hyperlink>
            <w:r w:rsidRPr="005C2053">
              <w:rPr>
                <w:rFonts w:ascii="AECOM Sans" w:hAnsi="AECOM Sans" w:cs="AECOM Sans"/>
                <w:sz w:val="20"/>
                <w:szCs w:val="20"/>
              </w:rPr>
              <w:t> Zoning conformance approval.</w:t>
            </w:r>
          </w:p>
        </w:tc>
      </w:tr>
      <w:tr w:rsidR="00B32E01" w:rsidRPr="005B6BF2" w14:paraId="171ABB60" w14:textId="5651FDE2" w:rsidTr="00B32E01">
        <w:tc>
          <w:tcPr>
            <w:tcW w:w="759" w:type="pct"/>
          </w:tcPr>
          <w:p w14:paraId="7AE1520A" w14:textId="77777777" w:rsidR="00B32E01" w:rsidRPr="005B6BF2" w:rsidRDefault="00B32E01" w:rsidP="00B178EE">
            <w:pPr>
              <w:ind w:right="810"/>
              <w:textAlignment w:val="baseline"/>
              <w:outlineLvl w:val="2"/>
              <w:rPr>
                <w:rFonts w:ascii="AECOM Sans" w:hAnsi="AECOM Sans" w:cs="AECOM Sans"/>
                <w:b/>
                <w:bCs/>
                <w:sz w:val="20"/>
                <w:szCs w:val="20"/>
              </w:rPr>
            </w:pPr>
            <w:r w:rsidRPr="005C2053">
              <w:rPr>
                <w:rFonts w:ascii="AECOM Sans" w:hAnsi="AECOM Sans" w:cs="AECOM Sans"/>
                <w:sz w:val="20"/>
                <w:szCs w:val="20"/>
              </w:rPr>
              <w:t>20.</w:t>
            </w:r>
          </w:p>
        </w:tc>
        <w:tc>
          <w:tcPr>
            <w:tcW w:w="4241" w:type="pct"/>
            <w:gridSpan w:val="3"/>
          </w:tcPr>
          <w:p w14:paraId="2285B4B9" w14:textId="12E2EAE3" w:rsidR="00B32E01" w:rsidRPr="005C2053" w:rsidRDefault="00B32E01" w:rsidP="00B178EE">
            <w:pPr>
              <w:ind w:right="810"/>
              <w:textAlignment w:val="baseline"/>
              <w:outlineLvl w:val="2"/>
              <w:rPr>
                <w:rFonts w:ascii="AECOM Sans" w:hAnsi="AECOM Sans" w:cs="AECOM Sans"/>
                <w:sz w:val="20"/>
                <w:szCs w:val="20"/>
              </w:rPr>
            </w:pPr>
            <w:r w:rsidRPr="005C2053">
              <w:rPr>
                <w:rFonts w:ascii="AECOM Sans" w:hAnsi="AECOM Sans" w:cs="AECOM Sans"/>
                <w:sz w:val="20"/>
                <w:szCs w:val="20"/>
              </w:rPr>
              <w:t>Cannabis Retailers must also obtain a Cannabis Business Permit pursuant to Chapter </w:t>
            </w:r>
            <w:hyperlink r:id="rId18" w:anchor="44084904" w:history="1">
              <w:r w:rsidRPr="005C2053">
                <w:rPr>
                  <w:rStyle w:val="Hyperlink"/>
                  <w:rFonts w:ascii="AECOM Sans" w:hAnsi="AECOM Sans" w:cs="AECOM Sans"/>
                  <w:b/>
                  <w:bCs/>
                  <w:sz w:val="20"/>
                  <w:szCs w:val="20"/>
                </w:rPr>
                <w:t>5.64</w:t>
              </w:r>
            </w:hyperlink>
            <w:r w:rsidRPr="005C2053">
              <w:rPr>
                <w:rFonts w:ascii="AECOM Sans" w:hAnsi="AECOM Sans" w:cs="AECOM Sans"/>
                <w:sz w:val="20"/>
                <w:szCs w:val="20"/>
              </w:rPr>
              <w:t>.</w:t>
            </w:r>
          </w:p>
        </w:tc>
      </w:tr>
      <w:tr w:rsidR="00B32E01" w:rsidRPr="005B6BF2" w14:paraId="34BC2CD0" w14:textId="7E72ED14" w:rsidTr="00B32E01">
        <w:tc>
          <w:tcPr>
            <w:tcW w:w="759" w:type="pct"/>
          </w:tcPr>
          <w:p w14:paraId="7792FFBA" w14:textId="77777777" w:rsidR="00B32E01" w:rsidRPr="005B6BF2" w:rsidRDefault="00B32E01" w:rsidP="00B178EE">
            <w:pPr>
              <w:ind w:right="810"/>
              <w:textAlignment w:val="baseline"/>
              <w:outlineLvl w:val="2"/>
              <w:rPr>
                <w:rFonts w:ascii="AECOM Sans" w:hAnsi="AECOM Sans" w:cs="AECOM Sans"/>
                <w:b/>
                <w:bCs/>
                <w:sz w:val="20"/>
                <w:szCs w:val="20"/>
              </w:rPr>
            </w:pPr>
            <w:r w:rsidRPr="005C2053">
              <w:rPr>
                <w:rFonts w:ascii="AECOM Sans" w:hAnsi="AECOM Sans" w:cs="AECOM Sans"/>
                <w:color w:val="FF0000"/>
                <w:sz w:val="20"/>
                <w:szCs w:val="20"/>
                <w:u w:val="single"/>
              </w:rPr>
              <w:t>21.</w:t>
            </w:r>
          </w:p>
        </w:tc>
        <w:tc>
          <w:tcPr>
            <w:tcW w:w="4241" w:type="pct"/>
            <w:gridSpan w:val="3"/>
          </w:tcPr>
          <w:p w14:paraId="19FE0A3C" w14:textId="748CFAC8" w:rsidR="00B32E01" w:rsidRPr="005C2053" w:rsidRDefault="00B32E01" w:rsidP="00B178EE">
            <w:pPr>
              <w:ind w:right="810"/>
              <w:textAlignment w:val="baseline"/>
              <w:outlineLvl w:val="2"/>
              <w:rPr>
                <w:rFonts w:ascii="AECOM Sans" w:hAnsi="AECOM Sans" w:cs="AECOM Sans"/>
                <w:color w:val="FF0000"/>
                <w:u w:val="single"/>
              </w:rPr>
            </w:pPr>
            <w:r w:rsidRPr="005C2053">
              <w:rPr>
                <w:rFonts w:ascii="AECOM Sans" w:hAnsi="AECOM Sans" w:cs="AECOM Sans"/>
                <w:color w:val="FF0000"/>
                <w:u w:val="single"/>
              </w:rPr>
              <w:t>See additional regulations for Mobile Food Vending in Chapter 10.70</w:t>
            </w:r>
          </w:p>
        </w:tc>
      </w:tr>
      <w:tr w:rsidR="00B32E01" w:rsidRPr="005B6BF2" w14:paraId="52E8B78B" w14:textId="41DB5DEA" w:rsidTr="00B32E01">
        <w:tc>
          <w:tcPr>
            <w:tcW w:w="759" w:type="pct"/>
          </w:tcPr>
          <w:p w14:paraId="32100706" w14:textId="77777777" w:rsidR="00B32E01" w:rsidRPr="005B6BF2" w:rsidRDefault="00B32E01" w:rsidP="00B178EE">
            <w:pPr>
              <w:ind w:right="810"/>
              <w:textAlignment w:val="baseline"/>
              <w:outlineLvl w:val="2"/>
              <w:rPr>
                <w:rFonts w:ascii="AECOM Sans" w:hAnsi="AECOM Sans" w:cs="AECOM Sans"/>
                <w:b/>
                <w:bCs/>
                <w:sz w:val="20"/>
                <w:szCs w:val="20"/>
              </w:rPr>
            </w:pPr>
            <w:r w:rsidRPr="005C2053">
              <w:rPr>
                <w:rFonts w:ascii="AECOM Sans" w:hAnsi="AECOM Sans" w:cs="AECOM Sans"/>
                <w:color w:val="FF0000"/>
                <w:sz w:val="20"/>
                <w:szCs w:val="20"/>
                <w:u w:val="single"/>
              </w:rPr>
              <w:t>22.</w:t>
            </w:r>
          </w:p>
        </w:tc>
        <w:tc>
          <w:tcPr>
            <w:tcW w:w="4241" w:type="pct"/>
            <w:gridSpan w:val="3"/>
          </w:tcPr>
          <w:p w14:paraId="17AEA3BD" w14:textId="39BBD949" w:rsidR="00B32E01" w:rsidRPr="005C2053" w:rsidRDefault="00B32E01" w:rsidP="00B178EE">
            <w:pPr>
              <w:ind w:right="810"/>
              <w:textAlignment w:val="baseline"/>
              <w:outlineLvl w:val="2"/>
              <w:rPr>
                <w:rFonts w:ascii="AECOM Sans" w:hAnsi="AECOM Sans" w:cs="AECOM Sans"/>
                <w:color w:val="FF0000"/>
                <w:u w:val="single"/>
              </w:rPr>
            </w:pPr>
            <w:r w:rsidRPr="005C2053">
              <w:rPr>
                <w:rFonts w:ascii="AECOM Sans" w:hAnsi="AECOM Sans" w:cs="AECOM Sans"/>
                <w:color w:val="FF0000"/>
                <w:u w:val="single"/>
              </w:rPr>
              <w:t>See additional regulations for Temporary Uses in Chapter 17.84</w:t>
            </w:r>
          </w:p>
        </w:tc>
      </w:tr>
      <w:tr w:rsidR="00B32E01" w:rsidRPr="005B6BF2" w14:paraId="482C7F58" w14:textId="21CC5950" w:rsidTr="00B32E01">
        <w:tc>
          <w:tcPr>
            <w:tcW w:w="759" w:type="pct"/>
          </w:tcPr>
          <w:p w14:paraId="44D639D2" w14:textId="77777777" w:rsidR="00B32E01" w:rsidRPr="005B6BF2" w:rsidRDefault="00B32E01" w:rsidP="00B178EE">
            <w:pPr>
              <w:ind w:right="810"/>
              <w:textAlignment w:val="baseline"/>
              <w:outlineLvl w:val="2"/>
              <w:rPr>
                <w:rFonts w:ascii="AECOM Sans" w:hAnsi="AECOM Sans" w:cs="AECOM Sans"/>
                <w:b/>
                <w:bCs/>
                <w:sz w:val="20"/>
                <w:szCs w:val="20"/>
              </w:rPr>
            </w:pPr>
            <w:r w:rsidRPr="005C2053">
              <w:rPr>
                <w:rFonts w:ascii="AECOM Sans" w:hAnsi="AECOM Sans" w:cs="AECOM Sans"/>
                <w:color w:val="FF0000"/>
                <w:sz w:val="20"/>
                <w:szCs w:val="20"/>
                <w:u w:val="single"/>
              </w:rPr>
              <w:t>23.</w:t>
            </w:r>
          </w:p>
        </w:tc>
        <w:tc>
          <w:tcPr>
            <w:tcW w:w="4241" w:type="pct"/>
            <w:gridSpan w:val="3"/>
          </w:tcPr>
          <w:p w14:paraId="378B08C3" w14:textId="443F770C" w:rsidR="00B32E01" w:rsidRPr="005C2053" w:rsidRDefault="00B32E01" w:rsidP="00B178EE">
            <w:pPr>
              <w:ind w:right="810"/>
              <w:textAlignment w:val="baseline"/>
              <w:outlineLvl w:val="2"/>
              <w:rPr>
                <w:rFonts w:ascii="AECOM Sans" w:hAnsi="AECOM Sans" w:cs="AECOM Sans"/>
                <w:color w:val="FF0000"/>
                <w:u w:val="single"/>
              </w:rPr>
            </w:pPr>
            <w:r w:rsidRPr="005C2053">
              <w:rPr>
                <w:rFonts w:ascii="AECOM Sans" w:hAnsi="AECOM Sans" w:cs="AECOM Sans"/>
                <w:color w:val="FF0000"/>
                <w:u w:val="single"/>
              </w:rPr>
              <w:t>See additional regulations for Sidewalk Vending in Chapter 12.24</w:t>
            </w:r>
          </w:p>
        </w:tc>
      </w:tr>
    </w:tbl>
    <w:p w14:paraId="6E1E26E3" w14:textId="77777777" w:rsidR="00B178EE" w:rsidRDefault="00B178EE" w:rsidP="00B178EE">
      <w:pPr>
        <w:spacing w:after="0" w:line="240" w:lineRule="auto"/>
        <w:ind w:right="810"/>
        <w:textAlignment w:val="baseline"/>
        <w:outlineLvl w:val="2"/>
        <w:rPr>
          <w:rFonts w:ascii="AECOM Sans" w:hAnsi="AECOM Sans" w:cs="AECOM Sans"/>
          <w:b/>
          <w:bCs/>
          <w:sz w:val="28"/>
          <w:szCs w:val="28"/>
        </w:rPr>
      </w:pPr>
    </w:p>
    <w:p w14:paraId="37F223A1" w14:textId="77777777" w:rsidR="00B178EE" w:rsidRPr="002E54FD" w:rsidRDefault="00B178EE" w:rsidP="00B178EE">
      <w:pPr>
        <w:spacing w:after="0" w:line="240" w:lineRule="auto"/>
        <w:ind w:right="810"/>
        <w:textAlignment w:val="baseline"/>
        <w:outlineLvl w:val="2"/>
        <w:rPr>
          <w:rFonts w:ascii="AECOM Sans" w:hAnsi="AECOM Sans" w:cs="AECOM Sans"/>
          <w:b/>
          <w:bCs/>
          <w:sz w:val="28"/>
          <w:szCs w:val="28"/>
        </w:rPr>
      </w:pPr>
      <w:r w:rsidRPr="6CA247D3">
        <w:rPr>
          <w:rFonts w:ascii="AECOM Sans" w:hAnsi="AECOM Sans" w:cs="AECOM Sans"/>
          <w:b/>
          <w:bCs/>
          <w:sz w:val="28"/>
          <w:szCs w:val="28"/>
        </w:rPr>
        <w:t>§ 17.</w:t>
      </w:r>
      <w:r>
        <w:rPr>
          <w:rFonts w:ascii="AECOM Sans" w:hAnsi="AECOM Sans" w:cs="AECOM Sans"/>
          <w:b/>
          <w:bCs/>
          <w:sz w:val="28"/>
          <w:szCs w:val="28"/>
        </w:rPr>
        <w:t>26.020</w:t>
      </w:r>
      <w:r w:rsidRPr="6CA247D3">
        <w:rPr>
          <w:rFonts w:ascii="AECOM Sans" w:hAnsi="AECOM Sans" w:cs="AECOM Sans"/>
          <w:b/>
          <w:bCs/>
          <w:sz w:val="28"/>
          <w:szCs w:val="28"/>
        </w:rPr>
        <w:t xml:space="preserve"> Development Standards </w:t>
      </w:r>
    </w:p>
    <w:p w14:paraId="5F4DA15E" w14:textId="77777777" w:rsidR="00B178EE" w:rsidRDefault="00B178EE" w:rsidP="00B178EE">
      <w:pPr>
        <w:spacing w:after="0" w:line="240" w:lineRule="auto"/>
        <w:ind w:right="18"/>
        <w:jc w:val="both"/>
        <w:textAlignment w:val="baseline"/>
        <w:outlineLvl w:val="2"/>
        <w:rPr>
          <w:rFonts w:ascii="AECOM Sans" w:hAnsi="AECOM Sans" w:cs="AECOM Sans"/>
        </w:rPr>
      </w:pPr>
      <w:r w:rsidRPr="00DE40AD">
        <w:rPr>
          <w:rFonts w:ascii="AECOM Sans" w:hAnsi="AECOM Sans" w:cs="AECOM Sans"/>
        </w:rPr>
        <w:t>Table 17.26.020-1 (Development Standards for Manteca's Base Zoning Districts) includes lot area, allowed density, building setbacks, height, and lot coverage requirements for each of the City's Base Zoning Districts. Section 17.26.030 (Additional Standards for Multi-Family Zoning Districts) establishes additional development standards for multi-family Zoning Districts, and Section 17.26.040 (Standards for Small-Lot Single-Family Development) establishes additional standards for small-lot single-family residential development. Additional site planning requirements (e.g., landscaping, lighting) are listed in Article III (Site Planning Standards). Development within the City of Manteca is also subject to compliance with all adopted Uniform Building and Fire Codes. Zoning District names for the Zoning District symbols used in the table are as follows:</w:t>
      </w:r>
    </w:p>
    <w:p w14:paraId="403470BC" w14:textId="77777777" w:rsidR="00B178EE" w:rsidRDefault="00B178EE" w:rsidP="00B178EE">
      <w:pPr>
        <w:spacing w:after="0" w:line="240" w:lineRule="auto"/>
        <w:ind w:right="18"/>
        <w:jc w:val="both"/>
        <w:textAlignment w:val="baseline"/>
        <w:outlineLvl w:val="2"/>
        <w:rPr>
          <w:rFonts w:ascii="AECOM Sans" w:hAnsi="AECOM Sans" w:cs="AECOM Sans"/>
        </w:rPr>
      </w:pPr>
    </w:p>
    <w:tbl>
      <w:tblPr>
        <w:tblW w:w="14040" w:type="dxa"/>
        <w:shd w:val="clear" w:color="auto" w:fill="FFFFFF"/>
        <w:tblCellMar>
          <w:top w:w="15" w:type="dxa"/>
          <w:left w:w="15" w:type="dxa"/>
          <w:bottom w:w="15" w:type="dxa"/>
          <w:right w:w="15" w:type="dxa"/>
        </w:tblCellMar>
        <w:tblLook w:val="04A0" w:firstRow="1" w:lastRow="0" w:firstColumn="1" w:lastColumn="0" w:noHBand="0" w:noVBand="1"/>
      </w:tblPr>
      <w:tblGrid>
        <w:gridCol w:w="1690"/>
        <w:gridCol w:w="12350"/>
      </w:tblGrid>
      <w:tr w:rsidR="00B178EE" w:rsidRPr="00BC7779" w14:paraId="61C7AEAE"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36D5B11E"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AG</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3EF8970D"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Agricultural Zoning District</w:t>
            </w:r>
          </w:p>
        </w:tc>
      </w:tr>
      <w:tr w:rsidR="00B178EE" w:rsidRPr="00BC7779" w14:paraId="4EFDC4AD"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448524B3"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R-E</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42DDB88D"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Residential Estate Zoning District</w:t>
            </w:r>
          </w:p>
        </w:tc>
      </w:tr>
      <w:tr w:rsidR="00B178EE" w:rsidRPr="00BC7779" w14:paraId="6AFAB40E"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786EF750"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R-1</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5412A96E"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One-Family Dwelling Zoning District</w:t>
            </w:r>
          </w:p>
        </w:tc>
      </w:tr>
      <w:tr w:rsidR="00B178EE" w:rsidRPr="00BC7779" w14:paraId="3925D75B"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2EDA67C9"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R-2</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0BCC56AD"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Limited Multiple-Family Dwelling Zoning District</w:t>
            </w:r>
          </w:p>
        </w:tc>
      </w:tr>
      <w:tr w:rsidR="00B178EE" w:rsidRPr="00BC7779" w14:paraId="76F36DB1"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7BC393D9" w14:textId="77777777" w:rsidR="00B178EE" w:rsidRPr="00CB7358" w:rsidRDefault="00B178EE" w:rsidP="001F12C3">
            <w:pPr>
              <w:spacing w:after="0" w:line="240" w:lineRule="auto"/>
              <w:ind w:right="18"/>
              <w:jc w:val="both"/>
              <w:textAlignment w:val="baseline"/>
              <w:outlineLvl w:val="2"/>
              <w:rPr>
                <w:rFonts w:ascii="AECOM Sans" w:hAnsi="AECOM Sans" w:cs="AECOM Sans"/>
                <w:color w:val="000000" w:themeColor="text1"/>
              </w:rPr>
            </w:pPr>
            <w:r w:rsidRPr="00CB7358">
              <w:rPr>
                <w:rFonts w:ascii="AECOM Sans" w:hAnsi="AECOM Sans" w:cs="AECOM Sans"/>
                <w:color w:val="000000" w:themeColor="text1"/>
              </w:rPr>
              <w:t>R-3</w:t>
            </w:r>
          </w:p>
          <w:p w14:paraId="190BEB36" w14:textId="77777777" w:rsidR="00B178EE" w:rsidRPr="00CB7358" w:rsidRDefault="00B178EE" w:rsidP="001F12C3">
            <w:pPr>
              <w:spacing w:after="0" w:line="240" w:lineRule="auto"/>
              <w:ind w:right="18"/>
              <w:jc w:val="both"/>
              <w:textAlignment w:val="baseline"/>
              <w:outlineLvl w:val="2"/>
              <w:rPr>
                <w:rFonts w:ascii="AECOM Sans" w:hAnsi="AECOM Sans" w:cs="AECOM Sans"/>
                <w:color w:val="000000" w:themeColor="text1"/>
              </w:rPr>
            </w:pPr>
            <w:r w:rsidRPr="00CB7358">
              <w:rPr>
                <w:rFonts w:ascii="AECOM Sans" w:hAnsi="AECOM Sans" w:cs="AECOM Sans"/>
                <w:color w:val="000000" w:themeColor="text1"/>
              </w:rPr>
              <w:t>CMU</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794B485C" w14:textId="77777777" w:rsidR="00B178EE" w:rsidRPr="00CB7358" w:rsidRDefault="00B178EE" w:rsidP="001F12C3">
            <w:pPr>
              <w:spacing w:after="0" w:line="240" w:lineRule="auto"/>
              <w:ind w:right="18"/>
              <w:jc w:val="both"/>
              <w:textAlignment w:val="baseline"/>
              <w:outlineLvl w:val="2"/>
              <w:rPr>
                <w:rFonts w:ascii="AECOM Sans" w:hAnsi="AECOM Sans" w:cs="AECOM Sans"/>
                <w:color w:val="000000" w:themeColor="text1"/>
              </w:rPr>
            </w:pPr>
            <w:r w:rsidRPr="00CB7358">
              <w:rPr>
                <w:rFonts w:ascii="AECOM Sans" w:hAnsi="AECOM Sans" w:cs="AECOM Sans"/>
                <w:color w:val="000000" w:themeColor="text1"/>
              </w:rPr>
              <w:t>Multiple-Family Dwelling Zoning District</w:t>
            </w:r>
          </w:p>
          <w:p w14:paraId="5823F824" w14:textId="77777777" w:rsidR="00B178EE" w:rsidRPr="00CB7358" w:rsidRDefault="00B178EE" w:rsidP="001F12C3">
            <w:pPr>
              <w:spacing w:after="0" w:line="240" w:lineRule="auto"/>
              <w:ind w:right="18"/>
              <w:jc w:val="both"/>
              <w:textAlignment w:val="baseline"/>
              <w:outlineLvl w:val="2"/>
              <w:rPr>
                <w:rFonts w:ascii="AECOM Sans" w:hAnsi="AECOM Sans" w:cs="AECOM Sans"/>
                <w:color w:val="000000" w:themeColor="text1"/>
              </w:rPr>
            </w:pPr>
            <w:r w:rsidRPr="00CB7358">
              <w:rPr>
                <w:rFonts w:ascii="AECOM Sans" w:hAnsi="AECOM Sans" w:cs="AECOM Sans"/>
                <w:color w:val="000000" w:themeColor="text1"/>
              </w:rPr>
              <w:t>Mixed-Use Commercial Zoning District</w:t>
            </w:r>
          </w:p>
        </w:tc>
      </w:tr>
      <w:tr w:rsidR="00B178EE" w:rsidRPr="00BC7779" w14:paraId="572B83A5"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73C41FBA" w14:textId="77777777" w:rsidR="00B178EE" w:rsidRPr="00CB7358" w:rsidRDefault="00B178EE" w:rsidP="001F12C3">
            <w:pPr>
              <w:spacing w:after="0" w:line="240" w:lineRule="auto"/>
              <w:ind w:right="18"/>
              <w:jc w:val="both"/>
              <w:textAlignment w:val="baseline"/>
              <w:outlineLvl w:val="2"/>
              <w:rPr>
                <w:rFonts w:ascii="AECOM Sans" w:hAnsi="AECOM Sans" w:cs="AECOM Sans"/>
                <w:color w:val="FF0000"/>
                <w:u w:val="single"/>
              </w:rPr>
            </w:pPr>
            <w:r>
              <w:rPr>
                <w:rFonts w:ascii="AECOM Sans" w:hAnsi="AECOM Sans" w:cs="AECOM Sans"/>
                <w:color w:val="FF0000"/>
                <w:u w:val="single"/>
              </w:rPr>
              <w:t>D</w:t>
            </w:r>
            <w:r w:rsidRPr="00CB7358">
              <w:rPr>
                <w:rFonts w:ascii="AECOM Sans" w:hAnsi="AECOM Sans" w:cs="AECOM Sans"/>
                <w:color w:val="FF0000"/>
                <w:u w:val="single"/>
              </w:rPr>
              <w:t>MU</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4602094C" w14:textId="77777777" w:rsidR="00B178EE" w:rsidRPr="00CB7358" w:rsidRDefault="00B178EE" w:rsidP="001F12C3">
            <w:pPr>
              <w:spacing w:after="0" w:line="240" w:lineRule="auto"/>
              <w:ind w:right="18"/>
              <w:jc w:val="both"/>
              <w:textAlignment w:val="baseline"/>
              <w:outlineLvl w:val="2"/>
              <w:rPr>
                <w:rFonts w:ascii="AECOM Sans" w:hAnsi="AECOM Sans" w:cs="AECOM Sans"/>
                <w:color w:val="FF0000"/>
                <w:u w:val="single"/>
              </w:rPr>
            </w:pPr>
            <w:r>
              <w:rPr>
                <w:rFonts w:ascii="AECOM Sans" w:hAnsi="AECOM Sans" w:cs="AECOM Sans"/>
                <w:color w:val="FF0000"/>
                <w:u w:val="single"/>
              </w:rPr>
              <w:t>Mixed-Use</w:t>
            </w:r>
            <w:r w:rsidRPr="00CB7358">
              <w:rPr>
                <w:rFonts w:ascii="AECOM Sans" w:hAnsi="AECOM Sans" w:cs="AECOM Sans"/>
                <w:color w:val="FF0000"/>
                <w:u w:val="single"/>
              </w:rPr>
              <w:t xml:space="preserve"> </w:t>
            </w:r>
            <w:r>
              <w:rPr>
                <w:rFonts w:ascii="AECOM Sans" w:hAnsi="AECOM Sans" w:cs="AECOM Sans"/>
                <w:color w:val="FF0000"/>
                <w:u w:val="single"/>
              </w:rPr>
              <w:t>Downtown</w:t>
            </w:r>
            <w:r w:rsidRPr="00CB7358">
              <w:rPr>
                <w:rFonts w:ascii="AECOM Sans" w:hAnsi="AECOM Sans" w:cs="AECOM Sans"/>
                <w:color w:val="FF0000"/>
                <w:u w:val="single"/>
              </w:rPr>
              <w:t xml:space="preserve"> Zoning District</w:t>
            </w:r>
          </w:p>
        </w:tc>
      </w:tr>
      <w:tr w:rsidR="00B178EE" w:rsidRPr="00BC7779" w14:paraId="257EA318"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3B664561"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BIP</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5D807E6A"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Business Industrial Park Zoning District</w:t>
            </w:r>
          </w:p>
        </w:tc>
      </w:tr>
      <w:tr w:rsidR="00B178EE" w:rsidRPr="00BC7779" w14:paraId="241B37F3"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0643897E"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CN</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67FE5BF8"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Neighborhood Commercial Zoning District</w:t>
            </w:r>
          </w:p>
        </w:tc>
      </w:tr>
      <w:tr w:rsidR="00B178EE" w:rsidRPr="00BC7779" w14:paraId="5DBF166F"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433E2C9C"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CG</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43423384"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General Commercial Zoning District</w:t>
            </w:r>
          </w:p>
        </w:tc>
      </w:tr>
      <w:tr w:rsidR="00B178EE" w:rsidRPr="00BC7779" w14:paraId="7E0FDDE2"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06CC851B"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CM</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6F1B1C0C"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Commercial Manufacturing Zoning District</w:t>
            </w:r>
          </w:p>
        </w:tc>
      </w:tr>
      <w:tr w:rsidR="00B178EE" w:rsidRPr="00BC7779" w14:paraId="3D8757FD"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41C02C19"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M1</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0468A4CF"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Light Industrial Zoning District</w:t>
            </w:r>
          </w:p>
        </w:tc>
      </w:tr>
      <w:tr w:rsidR="00B178EE" w:rsidRPr="00BC7779" w14:paraId="7E533198"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0C4766FF"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lastRenderedPageBreak/>
              <w:t>M2</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2A46EF33"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Heavy Industrial Zoning District</w:t>
            </w:r>
          </w:p>
        </w:tc>
      </w:tr>
      <w:tr w:rsidR="00B178EE" w:rsidRPr="00BC7779" w14:paraId="677A2C34"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58A28BA7"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OS</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6ED4742F"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Open Space Zoning District</w:t>
            </w:r>
          </w:p>
        </w:tc>
      </w:tr>
      <w:tr w:rsidR="00B178EE" w:rsidRPr="00BC7779" w14:paraId="71589B74"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54FEADEB"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A</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4962E0D8"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Park Zoning District</w:t>
            </w:r>
          </w:p>
        </w:tc>
      </w:tr>
      <w:tr w:rsidR="00B178EE" w:rsidRPr="00BC7779" w14:paraId="0B8815BD" w14:textId="77777777" w:rsidTr="001F12C3">
        <w:tc>
          <w:tcPr>
            <w:tcW w:w="0" w:type="auto"/>
            <w:tcBorders>
              <w:top w:val="nil"/>
              <w:left w:val="nil"/>
              <w:bottom w:val="nil"/>
              <w:right w:val="nil"/>
            </w:tcBorders>
            <w:shd w:val="clear" w:color="auto" w:fill="FFFFFF"/>
            <w:tcMar>
              <w:top w:w="15" w:type="dxa"/>
              <w:left w:w="60" w:type="dxa"/>
              <w:bottom w:w="60" w:type="dxa"/>
              <w:right w:w="60" w:type="dxa"/>
            </w:tcMar>
            <w:hideMark/>
          </w:tcPr>
          <w:p w14:paraId="6F509AF0"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PQP</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0254D550" w14:textId="77777777" w:rsidR="00B178EE" w:rsidRPr="00BC7779" w:rsidRDefault="00B178EE" w:rsidP="001F12C3">
            <w:pPr>
              <w:spacing w:after="0" w:line="240" w:lineRule="auto"/>
              <w:ind w:right="18"/>
              <w:jc w:val="both"/>
              <w:textAlignment w:val="baseline"/>
              <w:outlineLvl w:val="2"/>
              <w:rPr>
                <w:rFonts w:ascii="AECOM Sans" w:hAnsi="AECOM Sans" w:cs="AECOM Sans"/>
              </w:rPr>
            </w:pPr>
            <w:r w:rsidRPr="00BC7779">
              <w:rPr>
                <w:rFonts w:ascii="AECOM Sans" w:hAnsi="AECOM Sans" w:cs="AECOM Sans"/>
              </w:rPr>
              <w:t>Public/Quasi-Public Zoning District</w:t>
            </w:r>
          </w:p>
        </w:tc>
      </w:tr>
    </w:tbl>
    <w:p w14:paraId="7EB6A590" w14:textId="77777777" w:rsidR="00B178EE" w:rsidRPr="00DE40AD" w:rsidRDefault="00B178EE" w:rsidP="00B178EE">
      <w:pPr>
        <w:spacing w:after="0" w:line="240" w:lineRule="auto"/>
        <w:ind w:right="18"/>
        <w:jc w:val="both"/>
        <w:textAlignment w:val="baseline"/>
        <w:outlineLvl w:val="2"/>
        <w:rPr>
          <w:rFonts w:ascii="AECOM Sans" w:hAnsi="AECOM Sans" w:cs="AECOM Sans"/>
          <w:b/>
          <w:bCs/>
          <w:sz w:val="28"/>
          <w:szCs w:val="28"/>
        </w:rPr>
      </w:pPr>
    </w:p>
    <w:p w14:paraId="3FFA7519" w14:textId="77777777" w:rsidR="00B178EE" w:rsidRDefault="00B178EE" w:rsidP="00B178EE">
      <w:pPr>
        <w:spacing w:after="0" w:line="240" w:lineRule="auto"/>
        <w:ind w:right="810"/>
        <w:textAlignment w:val="baseline"/>
        <w:outlineLvl w:val="2"/>
        <w:rPr>
          <w:rFonts w:ascii="AECOM Sans" w:hAnsi="AECOM Sans" w:cs="AECOM Sans"/>
          <w:b/>
          <w:bCs/>
        </w:rPr>
      </w:pPr>
      <w:r w:rsidRPr="00CA53AE">
        <w:rPr>
          <w:rFonts w:ascii="AECOM Sans" w:hAnsi="AECOM Sans" w:cs="AECOM Sans"/>
          <w:b/>
          <w:bCs/>
        </w:rPr>
        <w:t>Table 17.26.020</w:t>
      </w:r>
      <w:r>
        <w:rPr>
          <w:rFonts w:ascii="AECOM Sans" w:hAnsi="AECOM Sans" w:cs="AECOM Sans"/>
          <w:b/>
          <w:bCs/>
        </w:rPr>
        <w:t>-1 Development Standards for Manteca’s Base Zoning Districts</w:t>
      </w:r>
    </w:p>
    <w:p w14:paraId="066B0B17" w14:textId="77777777" w:rsidR="00B178EE" w:rsidRPr="00246F9D" w:rsidRDefault="00B178EE" w:rsidP="00B178EE">
      <w:pPr>
        <w:spacing w:after="0" w:line="240" w:lineRule="auto"/>
        <w:ind w:right="810"/>
        <w:textAlignment w:val="baseline"/>
        <w:outlineLvl w:val="2"/>
        <w:rPr>
          <w:rFonts w:ascii="AECOM Sans" w:hAnsi="AECOM Sans" w:cs="AECOM Sans"/>
          <w:b/>
          <w:bCs/>
        </w:rPr>
      </w:pPr>
    </w:p>
    <w:tbl>
      <w:tblPr>
        <w:tblStyle w:val="TableGrid"/>
        <w:tblW w:w="9638" w:type="dxa"/>
        <w:tblLook w:val="04A0" w:firstRow="1" w:lastRow="0" w:firstColumn="1" w:lastColumn="0" w:noHBand="0" w:noVBand="1"/>
      </w:tblPr>
      <w:tblGrid>
        <w:gridCol w:w="3168"/>
        <w:gridCol w:w="3363"/>
        <w:gridCol w:w="3107"/>
      </w:tblGrid>
      <w:tr w:rsidR="00B32E01" w14:paraId="03031511" w14:textId="23AE6FE7" w:rsidTr="00B32E01">
        <w:trPr>
          <w:trHeight w:val="418"/>
        </w:trPr>
        <w:tc>
          <w:tcPr>
            <w:tcW w:w="3168" w:type="dxa"/>
            <w:vAlign w:val="center"/>
          </w:tcPr>
          <w:p w14:paraId="53951E03" w14:textId="77777777" w:rsidR="00B32E01" w:rsidRPr="008B0A49" w:rsidRDefault="00B32E01" w:rsidP="001F12C3">
            <w:pPr>
              <w:jc w:val="center"/>
              <w:rPr>
                <w:rFonts w:ascii="AECOM Sans" w:hAnsi="AECOM Sans" w:cs="AECOM Sans"/>
                <w:b/>
                <w:bCs/>
              </w:rPr>
            </w:pPr>
            <w:r w:rsidRPr="008B0A49">
              <w:rPr>
                <w:rFonts w:ascii="AECOM Sans" w:hAnsi="AECOM Sans" w:cs="AECOM Sans"/>
                <w:b/>
                <w:bCs/>
              </w:rPr>
              <w:t>Development Standard</w:t>
            </w:r>
          </w:p>
        </w:tc>
        <w:tc>
          <w:tcPr>
            <w:tcW w:w="3363" w:type="dxa"/>
            <w:shd w:val="clear" w:color="auto" w:fill="auto"/>
            <w:vAlign w:val="center"/>
          </w:tcPr>
          <w:p w14:paraId="1AAD3CD2" w14:textId="77777777" w:rsidR="00B32E01" w:rsidRPr="008B0A49" w:rsidRDefault="00B32E01" w:rsidP="001F12C3">
            <w:pPr>
              <w:ind w:right="66"/>
              <w:jc w:val="center"/>
              <w:rPr>
                <w:rFonts w:ascii="AECOM Sans" w:hAnsi="AECOM Sans" w:cs="AECOM Sans"/>
                <w:b/>
                <w:bCs/>
              </w:rPr>
            </w:pPr>
            <w:r>
              <w:rPr>
                <w:rFonts w:ascii="AECOM Sans" w:hAnsi="AECOM Sans" w:cs="AECOM Sans"/>
                <w:b/>
                <w:bCs/>
              </w:rPr>
              <w:t>CMU</w:t>
            </w:r>
          </w:p>
        </w:tc>
        <w:tc>
          <w:tcPr>
            <w:tcW w:w="3107" w:type="dxa"/>
            <w:vAlign w:val="center"/>
          </w:tcPr>
          <w:p w14:paraId="7607B241" w14:textId="139368A9" w:rsidR="00B32E01" w:rsidRPr="00B32E01" w:rsidRDefault="00B32E01" w:rsidP="00B32E01">
            <w:pPr>
              <w:ind w:right="66"/>
              <w:jc w:val="center"/>
              <w:rPr>
                <w:rFonts w:ascii="AECOM Sans" w:hAnsi="AECOM Sans" w:cs="AECOM Sans"/>
                <w:b/>
                <w:bCs/>
                <w:color w:val="FF0000"/>
                <w:u w:val="single"/>
              </w:rPr>
            </w:pPr>
            <w:r>
              <w:rPr>
                <w:rFonts w:ascii="AECOM Sans" w:hAnsi="AECOM Sans" w:cs="AECOM Sans"/>
                <w:b/>
                <w:bCs/>
                <w:color w:val="FF0000"/>
                <w:u w:val="single"/>
              </w:rPr>
              <w:t>D</w:t>
            </w:r>
            <w:r w:rsidRPr="00B32E01">
              <w:rPr>
                <w:rFonts w:ascii="AECOM Sans" w:hAnsi="AECOM Sans" w:cs="AECOM Sans"/>
                <w:b/>
                <w:bCs/>
                <w:color w:val="FF0000"/>
                <w:u w:val="single"/>
              </w:rPr>
              <w:t>MU</w:t>
            </w:r>
          </w:p>
        </w:tc>
      </w:tr>
      <w:tr w:rsidR="00B32E01" w14:paraId="00DC8505" w14:textId="204E5071" w:rsidTr="00E20092">
        <w:trPr>
          <w:trHeight w:val="247"/>
        </w:trPr>
        <w:tc>
          <w:tcPr>
            <w:tcW w:w="9638" w:type="dxa"/>
            <w:gridSpan w:val="3"/>
            <w:vAlign w:val="center"/>
          </w:tcPr>
          <w:p w14:paraId="7770B705" w14:textId="066D74C2" w:rsidR="00B32E01" w:rsidRPr="00CA53AE" w:rsidRDefault="00B32E01" w:rsidP="001F12C3">
            <w:pPr>
              <w:ind w:right="66"/>
              <w:rPr>
                <w:rFonts w:ascii="AECOM Sans" w:hAnsi="AECOM Sans" w:cs="AECOM Sans"/>
                <w:b/>
                <w:bCs/>
                <w:sz w:val="20"/>
                <w:szCs w:val="20"/>
              </w:rPr>
            </w:pPr>
            <w:r w:rsidRPr="00CA53AE">
              <w:rPr>
                <w:rFonts w:ascii="AECOM Sans" w:hAnsi="AECOM Sans" w:cs="AECOM Sans"/>
                <w:b/>
                <w:bCs/>
                <w:sz w:val="20"/>
                <w:szCs w:val="20"/>
              </w:rPr>
              <w:t xml:space="preserve">Allowed Density </w:t>
            </w:r>
          </w:p>
        </w:tc>
      </w:tr>
      <w:tr w:rsidR="00B32E01" w14:paraId="52E87DCF" w14:textId="3A2A2EF5" w:rsidTr="00B32E01">
        <w:trPr>
          <w:trHeight w:val="247"/>
        </w:trPr>
        <w:tc>
          <w:tcPr>
            <w:tcW w:w="3168" w:type="dxa"/>
            <w:vAlign w:val="center"/>
          </w:tcPr>
          <w:p w14:paraId="26E7C8B7"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Minimum Density (du/ac)</w:t>
            </w:r>
          </w:p>
        </w:tc>
        <w:tc>
          <w:tcPr>
            <w:tcW w:w="3363" w:type="dxa"/>
          </w:tcPr>
          <w:p w14:paraId="250BDB4A" w14:textId="77777777" w:rsidR="00B32E01" w:rsidRPr="008B0A49" w:rsidRDefault="00B32E01" w:rsidP="00B32E01">
            <w:pPr>
              <w:ind w:right="66"/>
              <w:jc w:val="center"/>
              <w:rPr>
                <w:rFonts w:ascii="AECOM Sans" w:hAnsi="AECOM Sans" w:cs="AECOM Sans"/>
                <w:sz w:val="20"/>
                <w:szCs w:val="20"/>
              </w:rPr>
            </w:pPr>
            <w:r w:rsidRPr="009460B3">
              <w:rPr>
                <w:rFonts w:ascii="AECOM Sans" w:hAnsi="AECOM Sans" w:cs="AECOM Sans"/>
                <w:strike/>
                <w:color w:val="FF0000"/>
                <w:sz w:val="20"/>
                <w:szCs w:val="20"/>
              </w:rPr>
              <w:t>15.1</w:t>
            </w:r>
            <w:r w:rsidRPr="009460B3">
              <w:rPr>
                <w:rFonts w:ascii="AECOM Sans" w:hAnsi="AECOM Sans" w:cs="AECOM Sans"/>
                <w:color w:val="FF0000"/>
                <w:sz w:val="20"/>
                <w:szCs w:val="20"/>
                <w:u w:val="single"/>
              </w:rPr>
              <w:t>20.1</w:t>
            </w:r>
          </w:p>
        </w:tc>
        <w:tc>
          <w:tcPr>
            <w:tcW w:w="3107" w:type="dxa"/>
          </w:tcPr>
          <w:p w14:paraId="7F583575" w14:textId="183909D3" w:rsidR="00B32E01" w:rsidRPr="009460B3" w:rsidRDefault="00B32E01" w:rsidP="00B32E01">
            <w:pPr>
              <w:ind w:right="66"/>
              <w:jc w:val="center"/>
              <w:rPr>
                <w:rFonts w:ascii="AECOM Sans" w:hAnsi="AECOM Sans" w:cs="AECOM Sans"/>
                <w:strike/>
                <w:color w:val="FF0000"/>
                <w:sz w:val="20"/>
                <w:szCs w:val="20"/>
              </w:rPr>
            </w:pPr>
            <w:r>
              <w:rPr>
                <w:rFonts w:ascii="AECOM Sans" w:hAnsi="AECOM Sans" w:cs="AECOM Sans"/>
                <w:color w:val="FF0000"/>
                <w:sz w:val="20"/>
                <w:szCs w:val="20"/>
                <w:u w:val="single"/>
              </w:rPr>
              <w:t>n/a</w:t>
            </w:r>
          </w:p>
        </w:tc>
      </w:tr>
      <w:tr w:rsidR="00B32E01" w14:paraId="75E2B4FA" w14:textId="7607BC24" w:rsidTr="00B32E01">
        <w:trPr>
          <w:trHeight w:val="247"/>
        </w:trPr>
        <w:tc>
          <w:tcPr>
            <w:tcW w:w="3168" w:type="dxa"/>
            <w:vAlign w:val="center"/>
          </w:tcPr>
          <w:p w14:paraId="3C2F612D"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Maximum Density (du/ac)</w:t>
            </w:r>
          </w:p>
        </w:tc>
        <w:tc>
          <w:tcPr>
            <w:tcW w:w="3363" w:type="dxa"/>
          </w:tcPr>
          <w:p w14:paraId="00AFDDF5" w14:textId="77777777" w:rsidR="00B32E01" w:rsidRPr="008B0A49" w:rsidRDefault="00B32E01" w:rsidP="00B32E01">
            <w:pPr>
              <w:ind w:right="66"/>
              <w:jc w:val="center"/>
              <w:rPr>
                <w:rFonts w:ascii="AECOM Sans" w:hAnsi="AECOM Sans" w:cs="AECOM Sans"/>
                <w:sz w:val="20"/>
                <w:szCs w:val="20"/>
              </w:rPr>
            </w:pPr>
            <w:r w:rsidRPr="009460B3">
              <w:rPr>
                <w:rFonts w:ascii="AECOM Sans" w:hAnsi="AECOM Sans" w:cs="AECOM Sans"/>
                <w:strike/>
                <w:color w:val="FF0000"/>
                <w:sz w:val="20"/>
                <w:szCs w:val="20"/>
              </w:rPr>
              <w:t>25.0</w:t>
            </w:r>
            <w:r w:rsidRPr="009460B3">
              <w:rPr>
                <w:rFonts w:ascii="AECOM Sans" w:hAnsi="AECOM Sans" w:cs="AECOM Sans"/>
                <w:color w:val="FF0000"/>
                <w:sz w:val="20"/>
                <w:szCs w:val="20"/>
                <w:u w:val="single"/>
              </w:rPr>
              <w:t>30.0</w:t>
            </w:r>
          </w:p>
        </w:tc>
        <w:tc>
          <w:tcPr>
            <w:tcW w:w="3107" w:type="dxa"/>
          </w:tcPr>
          <w:p w14:paraId="21C9ADFC" w14:textId="5F3A945B" w:rsidR="00B32E01" w:rsidRPr="009460B3" w:rsidRDefault="00B32E01" w:rsidP="00B32E01">
            <w:pPr>
              <w:ind w:right="66"/>
              <w:jc w:val="center"/>
              <w:rPr>
                <w:rFonts w:ascii="AECOM Sans" w:hAnsi="AECOM Sans" w:cs="AECOM Sans"/>
                <w:strike/>
                <w:color w:val="FF0000"/>
                <w:sz w:val="20"/>
                <w:szCs w:val="20"/>
              </w:rPr>
            </w:pPr>
            <w:r>
              <w:rPr>
                <w:rFonts w:ascii="AECOM Sans" w:hAnsi="AECOM Sans" w:cs="AECOM Sans"/>
                <w:color w:val="FF0000"/>
                <w:sz w:val="20"/>
                <w:szCs w:val="20"/>
                <w:u w:val="single"/>
              </w:rPr>
              <w:t>n/a</w:t>
            </w:r>
          </w:p>
        </w:tc>
      </w:tr>
      <w:tr w:rsidR="00B32E01" w14:paraId="309A98CD" w14:textId="51246E98" w:rsidTr="00B32E01">
        <w:trPr>
          <w:trHeight w:val="247"/>
        </w:trPr>
        <w:tc>
          <w:tcPr>
            <w:tcW w:w="6531" w:type="dxa"/>
            <w:gridSpan w:val="2"/>
            <w:vAlign w:val="center"/>
          </w:tcPr>
          <w:p w14:paraId="1545C4C6" w14:textId="77777777" w:rsidR="00B32E01" w:rsidRPr="00795027" w:rsidRDefault="00B32E01" w:rsidP="00B32E01">
            <w:pPr>
              <w:ind w:right="66"/>
              <w:rPr>
                <w:rFonts w:ascii="AECOM Sans" w:hAnsi="AECOM Sans" w:cs="AECOM Sans"/>
                <w:b/>
                <w:bCs/>
                <w:sz w:val="20"/>
                <w:szCs w:val="20"/>
                <w:vertAlign w:val="superscript"/>
              </w:rPr>
            </w:pPr>
            <w:r w:rsidRPr="00CA53AE">
              <w:rPr>
                <w:rFonts w:ascii="AECOM Sans" w:hAnsi="AECOM Sans" w:cs="AECOM Sans"/>
                <w:b/>
                <w:bCs/>
                <w:sz w:val="20"/>
                <w:szCs w:val="20"/>
              </w:rPr>
              <w:t>Setback (min. distance between structure and property line in feet)</w:t>
            </w:r>
            <w:r>
              <w:rPr>
                <w:rFonts w:ascii="AECOM Sans" w:hAnsi="AECOM Sans" w:cs="AECOM Sans"/>
                <w:b/>
                <w:bCs/>
                <w:sz w:val="20"/>
                <w:szCs w:val="20"/>
                <w:vertAlign w:val="superscript"/>
              </w:rPr>
              <w:t>2</w:t>
            </w:r>
          </w:p>
        </w:tc>
        <w:tc>
          <w:tcPr>
            <w:tcW w:w="3107" w:type="dxa"/>
          </w:tcPr>
          <w:p w14:paraId="7DB39315" w14:textId="77777777" w:rsidR="00B32E01" w:rsidRPr="00CA53AE" w:rsidRDefault="00B32E01" w:rsidP="00B32E01">
            <w:pPr>
              <w:ind w:right="66"/>
              <w:rPr>
                <w:rFonts w:ascii="AECOM Sans" w:hAnsi="AECOM Sans" w:cs="AECOM Sans"/>
                <w:b/>
                <w:bCs/>
                <w:sz w:val="20"/>
                <w:szCs w:val="20"/>
              </w:rPr>
            </w:pPr>
          </w:p>
        </w:tc>
      </w:tr>
      <w:tr w:rsidR="00B32E01" w14:paraId="5889EB3B" w14:textId="6D1E92F9" w:rsidTr="00B32E01">
        <w:trPr>
          <w:trHeight w:val="247"/>
        </w:trPr>
        <w:tc>
          <w:tcPr>
            <w:tcW w:w="3168" w:type="dxa"/>
            <w:vAlign w:val="center"/>
          </w:tcPr>
          <w:p w14:paraId="35E4C524"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Front Yard</w:t>
            </w:r>
          </w:p>
        </w:tc>
        <w:tc>
          <w:tcPr>
            <w:tcW w:w="3363" w:type="dxa"/>
          </w:tcPr>
          <w:p w14:paraId="246BD9A9" w14:textId="77777777" w:rsidR="00B32E01" w:rsidRPr="008B0A49" w:rsidRDefault="00B32E01" w:rsidP="00B32E01">
            <w:pPr>
              <w:ind w:right="66"/>
              <w:jc w:val="center"/>
              <w:rPr>
                <w:rFonts w:ascii="AECOM Sans" w:hAnsi="AECOM Sans" w:cs="AECOM Sans"/>
                <w:sz w:val="20"/>
                <w:szCs w:val="20"/>
              </w:rPr>
            </w:pPr>
            <w:r w:rsidRPr="009460B3">
              <w:rPr>
                <w:rFonts w:ascii="AECOM Sans" w:hAnsi="AECOM Sans" w:cs="AECOM Sans"/>
                <w:strike/>
                <w:color w:val="FF0000"/>
                <w:sz w:val="20"/>
                <w:szCs w:val="20"/>
              </w:rPr>
              <w:t>0</w:t>
            </w:r>
            <w:r w:rsidRPr="009460B3">
              <w:rPr>
                <w:rFonts w:ascii="AECOM Sans" w:hAnsi="AECOM Sans" w:cs="AECOM Sans"/>
                <w:color w:val="FF0000"/>
                <w:sz w:val="20"/>
                <w:szCs w:val="20"/>
                <w:u w:val="single"/>
              </w:rPr>
              <w:t>10</w:t>
            </w:r>
            <w:r>
              <w:rPr>
                <w:rFonts w:ascii="AECOM Sans" w:hAnsi="AECOM Sans" w:cs="AECOM Sans"/>
                <w:sz w:val="20"/>
                <w:szCs w:val="20"/>
              </w:rPr>
              <w:t xml:space="preserve"> ft</w:t>
            </w:r>
          </w:p>
        </w:tc>
        <w:tc>
          <w:tcPr>
            <w:tcW w:w="3107" w:type="dxa"/>
          </w:tcPr>
          <w:p w14:paraId="48F94E85" w14:textId="2CFED7E6" w:rsidR="00B32E01" w:rsidRPr="009460B3" w:rsidRDefault="00B32E01" w:rsidP="00B32E01">
            <w:pPr>
              <w:ind w:right="66"/>
              <w:jc w:val="center"/>
              <w:rPr>
                <w:rFonts w:ascii="AECOM Sans" w:hAnsi="AECOM Sans" w:cs="AECOM Sans"/>
                <w:strike/>
                <w:color w:val="FF0000"/>
                <w:sz w:val="20"/>
                <w:szCs w:val="20"/>
              </w:rPr>
            </w:pPr>
            <w:r w:rsidRPr="00655F33">
              <w:rPr>
                <w:rFonts w:ascii="AECOM Sans" w:hAnsi="AECOM Sans" w:cs="AECOM Sans"/>
                <w:color w:val="FF0000"/>
                <w:sz w:val="20"/>
                <w:szCs w:val="20"/>
                <w:u w:val="single"/>
              </w:rPr>
              <w:t>0 ft</w:t>
            </w:r>
          </w:p>
        </w:tc>
      </w:tr>
      <w:tr w:rsidR="00B32E01" w14:paraId="158DF887" w14:textId="1F462C18" w:rsidTr="00B32E01">
        <w:trPr>
          <w:trHeight w:val="247"/>
        </w:trPr>
        <w:tc>
          <w:tcPr>
            <w:tcW w:w="3168" w:type="dxa"/>
            <w:vAlign w:val="center"/>
          </w:tcPr>
          <w:p w14:paraId="3E12112C"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Front Yard to Porch</w:t>
            </w:r>
          </w:p>
        </w:tc>
        <w:tc>
          <w:tcPr>
            <w:tcW w:w="3363" w:type="dxa"/>
          </w:tcPr>
          <w:p w14:paraId="56299D8C" w14:textId="77777777" w:rsidR="00B32E01" w:rsidRPr="008B0A49" w:rsidRDefault="00B32E01" w:rsidP="00B32E01">
            <w:pPr>
              <w:ind w:right="66"/>
              <w:jc w:val="center"/>
              <w:rPr>
                <w:rFonts w:ascii="AECOM Sans" w:hAnsi="AECOM Sans" w:cs="AECOM Sans"/>
                <w:sz w:val="20"/>
                <w:szCs w:val="20"/>
              </w:rPr>
            </w:pPr>
            <w:r>
              <w:rPr>
                <w:rFonts w:ascii="AECOM Sans" w:hAnsi="AECOM Sans" w:cs="AECOM Sans"/>
                <w:sz w:val="20"/>
                <w:szCs w:val="20"/>
              </w:rPr>
              <w:t>n/a</w:t>
            </w:r>
          </w:p>
        </w:tc>
        <w:tc>
          <w:tcPr>
            <w:tcW w:w="3107" w:type="dxa"/>
          </w:tcPr>
          <w:p w14:paraId="62165E26" w14:textId="47AD704A" w:rsidR="00B32E01" w:rsidRDefault="00B32E01" w:rsidP="00B32E01">
            <w:pPr>
              <w:ind w:right="66"/>
              <w:jc w:val="center"/>
              <w:rPr>
                <w:rFonts w:ascii="AECOM Sans" w:hAnsi="AECOM Sans" w:cs="AECOM Sans"/>
                <w:sz w:val="20"/>
                <w:szCs w:val="20"/>
              </w:rPr>
            </w:pPr>
            <w:r w:rsidRPr="00655F33">
              <w:rPr>
                <w:rFonts w:ascii="AECOM Sans" w:hAnsi="AECOM Sans" w:cs="AECOM Sans"/>
                <w:color w:val="FF0000"/>
                <w:sz w:val="20"/>
                <w:szCs w:val="20"/>
                <w:u w:val="single"/>
              </w:rPr>
              <w:t>n/a</w:t>
            </w:r>
          </w:p>
        </w:tc>
      </w:tr>
      <w:tr w:rsidR="00B32E01" w14:paraId="526790B0" w14:textId="0F26B1F2" w:rsidTr="00B32E01">
        <w:trPr>
          <w:trHeight w:val="247"/>
        </w:trPr>
        <w:tc>
          <w:tcPr>
            <w:tcW w:w="3168" w:type="dxa"/>
            <w:vAlign w:val="center"/>
          </w:tcPr>
          <w:p w14:paraId="0283FF68"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Side Yard</w:t>
            </w:r>
          </w:p>
        </w:tc>
        <w:tc>
          <w:tcPr>
            <w:tcW w:w="3363" w:type="dxa"/>
          </w:tcPr>
          <w:p w14:paraId="1CE9DA47" w14:textId="77777777" w:rsidR="00B32E01" w:rsidRPr="004764CE" w:rsidRDefault="00B32E01" w:rsidP="00B32E01">
            <w:pPr>
              <w:ind w:right="66"/>
              <w:jc w:val="center"/>
              <w:rPr>
                <w:rFonts w:ascii="AECOM Sans" w:hAnsi="AECOM Sans" w:cs="AECOM Sans"/>
                <w:sz w:val="20"/>
                <w:szCs w:val="20"/>
                <w:vertAlign w:val="superscript"/>
              </w:rPr>
            </w:pPr>
            <w:r w:rsidRPr="009460B3">
              <w:rPr>
                <w:rFonts w:ascii="AECOM Sans" w:hAnsi="AECOM Sans" w:cs="AECOM Sans"/>
                <w:strike/>
                <w:color w:val="FF0000"/>
                <w:sz w:val="20"/>
                <w:szCs w:val="20"/>
              </w:rPr>
              <w:t>0</w:t>
            </w:r>
            <w:r w:rsidRPr="009460B3">
              <w:rPr>
                <w:rFonts w:ascii="AECOM Sans" w:hAnsi="AECOM Sans" w:cs="AECOM Sans"/>
                <w:color w:val="FF0000"/>
                <w:sz w:val="20"/>
                <w:szCs w:val="20"/>
                <w:u w:val="single"/>
              </w:rPr>
              <w:t>10</w:t>
            </w:r>
            <w:r>
              <w:rPr>
                <w:rFonts w:ascii="AECOM Sans" w:hAnsi="AECOM Sans" w:cs="AECOM Sans"/>
                <w:sz w:val="20"/>
                <w:szCs w:val="20"/>
              </w:rPr>
              <w:t xml:space="preserve"> ft</w:t>
            </w:r>
            <w:r w:rsidRPr="009460B3">
              <w:rPr>
                <w:rFonts w:ascii="AECOM Sans" w:hAnsi="AECOM Sans" w:cs="AECOM Sans"/>
                <w:color w:val="FF0000"/>
                <w:sz w:val="20"/>
                <w:szCs w:val="20"/>
                <w:u w:val="single"/>
                <w:vertAlign w:val="superscript"/>
              </w:rPr>
              <w:t>11</w:t>
            </w:r>
          </w:p>
        </w:tc>
        <w:tc>
          <w:tcPr>
            <w:tcW w:w="3107" w:type="dxa"/>
          </w:tcPr>
          <w:p w14:paraId="5A855818" w14:textId="63B9A9A3" w:rsidR="00B32E01" w:rsidRPr="009460B3" w:rsidRDefault="00B32E01" w:rsidP="00B32E01">
            <w:pPr>
              <w:ind w:right="66"/>
              <w:jc w:val="center"/>
              <w:rPr>
                <w:rFonts w:ascii="AECOM Sans" w:hAnsi="AECOM Sans" w:cs="AECOM Sans"/>
                <w:strike/>
                <w:color w:val="FF0000"/>
                <w:sz w:val="20"/>
                <w:szCs w:val="20"/>
              </w:rPr>
            </w:pPr>
            <w:r w:rsidRPr="00655F33">
              <w:rPr>
                <w:rFonts w:ascii="AECOM Sans" w:hAnsi="AECOM Sans" w:cs="AECOM Sans"/>
                <w:color w:val="FF0000"/>
                <w:sz w:val="20"/>
                <w:szCs w:val="20"/>
                <w:u w:val="single"/>
              </w:rPr>
              <w:t>0 ft</w:t>
            </w:r>
            <w:r w:rsidRPr="00655F33">
              <w:rPr>
                <w:rFonts w:ascii="AECOM Sans" w:hAnsi="AECOM Sans" w:cs="AECOM Sans"/>
                <w:color w:val="FF0000"/>
                <w:sz w:val="20"/>
                <w:szCs w:val="20"/>
                <w:u w:val="single"/>
                <w:vertAlign w:val="superscript"/>
              </w:rPr>
              <w:t>7</w:t>
            </w:r>
          </w:p>
        </w:tc>
      </w:tr>
      <w:tr w:rsidR="00B32E01" w14:paraId="3A43D275" w14:textId="48917FFD" w:rsidTr="00B32E01">
        <w:trPr>
          <w:trHeight w:val="247"/>
        </w:trPr>
        <w:tc>
          <w:tcPr>
            <w:tcW w:w="3168" w:type="dxa"/>
            <w:vAlign w:val="center"/>
          </w:tcPr>
          <w:p w14:paraId="6A2697F0"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Street Side Yard</w:t>
            </w:r>
          </w:p>
        </w:tc>
        <w:tc>
          <w:tcPr>
            <w:tcW w:w="3363" w:type="dxa"/>
          </w:tcPr>
          <w:p w14:paraId="659FB085" w14:textId="77777777" w:rsidR="00B32E01" w:rsidRPr="004764CE" w:rsidRDefault="00B32E01" w:rsidP="00B32E01">
            <w:pPr>
              <w:ind w:right="66"/>
              <w:jc w:val="center"/>
              <w:rPr>
                <w:rFonts w:ascii="AECOM Sans" w:hAnsi="AECOM Sans" w:cs="AECOM Sans"/>
                <w:sz w:val="20"/>
                <w:szCs w:val="20"/>
                <w:vertAlign w:val="superscript"/>
              </w:rPr>
            </w:pPr>
            <w:r w:rsidRPr="009460B3">
              <w:rPr>
                <w:rFonts w:ascii="AECOM Sans" w:hAnsi="AECOM Sans" w:cs="AECOM Sans"/>
                <w:strike/>
                <w:color w:val="FF0000"/>
                <w:sz w:val="20"/>
                <w:szCs w:val="20"/>
              </w:rPr>
              <w:t>0</w:t>
            </w:r>
            <w:r w:rsidRPr="009460B3">
              <w:rPr>
                <w:rFonts w:ascii="AECOM Sans" w:hAnsi="AECOM Sans" w:cs="AECOM Sans"/>
                <w:color w:val="FF0000"/>
                <w:sz w:val="20"/>
                <w:szCs w:val="20"/>
                <w:u w:val="single"/>
              </w:rPr>
              <w:t>10</w:t>
            </w:r>
            <w:r>
              <w:rPr>
                <w:rFonts w:ascii="AECOM Sans" w:hAnsi="AECOM Sans" w:cs="AECOM Sans"/>
                <w:sz w:val="20"/>
                <w:szCs w:val="20"/>
              </w:rPr>
              <w:t xml:space="preserve"> ft</w:t>
            </w:r>
          </w:p>
        </w:tc>
        <w:tc>
          <w:tcPr>
            <w:tcW w:w="3107" w:type="dxa"/>
          </w:tcPr>
          <w:p w14:paraId="10E7DCA3" w14:textId="64ADBB7D" w:rsidR="00B32E01" w:rsidRPr="009460B3" w:rsidRDefault="00B32E01" w:rsidP="00B32E01">
            <w:pPr>
              <w:ind w:right="66"/>
              <w:jc w:val="center"/>
              <w:rPr>
                <w:rFonts w:ascii="AECOM Sans" w:hAnsi="AECOM Sans" w:cs="AECOM Sans"/>
                <w:strike/>
                <w:color w:val="FF0000"/>
                <w:sz w:val="20"/>
                <w:szCs w:val="20"/>
              </w:rPr>
            </w:pPr>
            <w:r w:rsidRPr="00655F33">
              <w:rPr>
                <w:rFonts w:ascii="AECOM Sans" w:hAnsi="AECOM Sans" w:cs="AECOM Sans"/>
                <w:color w:val="FF0000"/>
                <w:sz w:val="20"/>
                <w:szCs w:val="20"/>
                <w:u w:val="single"/>
              </w:rPr>
              <w:t>0 ft</w:t>
            </w:r>
          </w:p>
        </w:tc>
      </w:tr>
      <w:tr w:rsidR="00B32E01" w14:paraId="0FF90B8E" w14:textId="2A0816E2" w:rsidTr="00B32E01">
        <w:trPr>
          <w:trHeight w:val="247"/>
        </w:trPr>
        <w:tc>
          <w:tcPr>
            <w:tcW w:w="3168" w:type="dxa"/>
            <w:vAlign w:val="center"/>
          </w:tcPr>
          <w:p w14:paraId="56ED9ACF"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Rear Yard</w:t>
            </w:r>
          </w:p>
        </w:tc>
        <w:tc>
          <w:tcPr>
            <w:tcW w:w="3363" w:type="dxa"/>
          </w:tcPr>
          <w:p w14:paraId="7458DBE6" w14:textId="77777777" w:rsidR="00B32E01" w:rsidRPr="002201F5" w:rsidRDefault="00B32E01" w:rsidP="00B32E01">
            <w:pPr>
              <w:ind w:right="66"/>
              <w:jc w:val="center"/>
              <w:rPr>
                <w:rFonts w:ascii="AECOM Sans" w:hAnsi="AECOM Sans" w:cs="AECOM Sans"/>
                <w:sz w:val="20"/>
                <w:szCs w:val="20"/>
                <w:vertAlign w:val="superscript"/>
              </w:rPr>
            </w:pPr>
            <w:r w:rsidRPr="009460B3">
              <w:rPr>
                <w:rFonts w:ascii="AECOM Sans" w:hAnsi="AECOM Sans" w:cs="AECOM Sans"/>
                <w:strike/>
                <w:color w:val="FF0000"/>
                <w:sz w:val="20"/>
                <w:szCs w:val="20"/>
              </w:rPr>
              <w:t>0</w:t>
            </w:r>
            <w:r w:rsidRPr="009460B3">
              <w:rPr>
                <w:rFonts w:ascii="AECOM Sans" w:hAnsi="AECOM Sans" w:cs="AECOM Sans"/>
                <w:color w:val="FF0000"/>
                <w:sz w:val="20"/>
                <w:szCs w:val="20"/>
                <w:u w:val="single"/>
              </w:rPr>
              <w:t>10</w:t>
            </w:r>
            <w:r w:rsidRPr="009460B3">
              <w:rPr>
                <w:rFonts w:ascii="AECOM Sans" w:hAnsi="AECOM Sans" w:cs="AECOM Sans"/>
                <w:color w:val="FF0000"/>
                <w:sz w:val="20"/>
                <w:szCs w:val="20"/>
              </w:rPr>
              <w:t xml:space="preserve"> </w:t>
            </w:r>
            <w:r>
              <w:rPr>
                <w:rFonts w:ascii="AECOM Sans" w:hAnsi="AECOM Sans" w:cs="AECOM Sans"/>
                <w:sz w:val="20"/>
                <w:szCs w:val="20"/>
              </w:rPr>
              <w:t>ft</w:t>
            </w:r>
            <w:r w:rsidRPr="009460B3">
              <w:rPr>
                <w:rFonts w:ascii="AECOM Sans" w:hAnsi="AECOM Sans" w:cs="AECOM Sans"/>
                <w:color w:val="FF0000"/>
                <w:sz w:val="20"/>
                <w:szCs w:val="20"/>
                <w:u w:val="single"/>
                <w:vertAlign w:val="superscript"/>
              </w:rPr>
              <w:t>11</w:t>
            </w:r>
          </w:p>
        </w:tc>
        <w:tc>
          <w:tcPr>
            <w:tcW w:w="3107" w:type="dxa"/>
          </w:tcPr>
          <w:p w14:paraId="1362A263" w14:textId="77FE8C1D" w:rsidR="00B32E01" w:rsidRPr="009460B3" w:rsidRDefault="00B32E01" w:rsidP="00B32E01">
            <w:pPr>
              <w:ind w:right="66"/>
              <w:jc w:val="center"/>
              <w:rPr>
                <w:rFonts w:ascii="AECOM Sans" w:hAnsi="AECOM Sans" w:cs="AECOM Sans"/>
                <w:strike/>
                <w:color w:val="FF0000"/>
                <w:sz w:val="20"/>
                <w:szCs w:val="20"/>
              </w:rPr>
            </w:pPr>
            <w:r w:rsidRPr="00655F33">
              <w:rPr>
                <w:rFonts w:ascii="AECOM Sans" w:hAnsi="AECOM Sans" w:cs="AECOM Sans"/>
                <w:color w:val="FF0000"/>
                <w:sz w:val="20"/>
                <w:szCs w:val="20"/>
                <w:u w:val="single"/>
              </w:rPr>
              <w:t>5 ft</w:t>
            </w:r>
            <w:r w:rsidRPr="00655F33">
              <w:rPr>
                <w:rFonts w:ascii="AECOM Sans" w:hAnsi="AECOM Sans" w:cs="AECOM Sans"/>
                <w:color w:val="FF0000"/>
                <w:sz w:val="20"/>
                <w:szCs w:val="20"/>
                <w:u w:val="single"/>
                <w:vertAlign w:val="superscript"/>
              </w:rPr>
              <w:t>7</w:t>
            </w:r>
          </w:p>
        </w:tc>
      </w:tr>
      <w:tr w:rsidR="00B32E01" w:rsidRPr="00795027" w14:paraId="20B36E12" w14:textId="49FC71FA" w:rsidTr="00883D2B">
        <w:trPr>
          <w:trHeight w:val="247"/>
        </w:trPr>
        <w:tc>
          <w:tcPr>
            <w:tcW w:w="9638" w:type="dxa"/>
            <w:gridSpan w:val="3"/>
            <w:vAlign w:val="center"/>
          </w:tcPr>
          <w:p w14:paraId="74AD5EA1" w14:textId="53BEB5F1" w:rsidR="00B32E01" w:rsidRPr="009C069A" w:rsidRDefault="00B32E01" w:rsidP="00B32E01">
            <w:pPr>
              <w:ind w:right="66"/>
              <w:rPr>
                <w:rFonts w:ascii="AECOM Sans" w:hAnsi="AECOM Sans" w:cs="AECOM Sans"/>
                <w:b/>
                <w:bCs/>
                <w:color w:val="FF0000"/>
                <w:sz w:val="20"/>
                <w:szCs w:val="20"/>
                <w:u w:val="single"/>
              </w:rPr>
            </w:pPr>
            <w:proofErr w:type="spellStart"/>
            <w:r w:rsidRPr="009C069A">
              <w:rPr>
                <w:rFonts w:ascii="AECOM Sans" w:hAnsi="AECOM Sans" w:cs="AECOM Sans"/>
                <w:b/>
                <w:bCs/>
                <w:color w:val="FF0000"/>
                <w:sz w:val="20"/>
                <w:szCs w:val="20"/>
                <w:u w:val="single"/>
              </w:rPr>
              <w:t>Stepback</w:t>
            </w:r>
            <w:proofErr w:type="spellEnd"/>
            <w:r w:rsidRPr="009C069A">
              <w:rPr>
                <w:rFonts w:ascii="AECOM Sans" w:hAnsi="AECOM Sans" w:cs="AECOM Sans"/>
                <w:b/>
                <w:bCs/>
                <w:color w:val="FF0000"/>
                <w:sz w:val="20"/>
                <w:szCs w:val="20"/>
                <w:u w:val="single"/>
              </w:rPr>
              <w:t xml:space="preserve"> (</w:t>
            </w:r>
            <w:r w:rsidRPr="009C069A">
              <w:rPr>
                <w:rFonts w:ascii="AECOM Sans" w:hAnsi="AECOM Sans" w:cs="AECOM Sans"/>
                <w:b/>
                <w:bCs/>
                <w:color w:val="FF0000"/>
                <w:sz w:val="18"/>
                <w:szCs w:val="18"/>
                <w:u w:val="single"/>
              </w:rPr>
              <w:t>The min. horizontal distance a building </w:t>
            </w:r>
            <w:r w:rsidRPr="009C069A">
              <w:rPr>
                <w:b/>
                <w:bCs/>
                <w:color w:val="FF0000"/>
                <w:sz w:val="18"/>
                <w:szCs w:val="18"/>
                <w:u w:val="single"/>
              </w:rPr>
              <w:t>facade</w:t>
            </w:r>
            <w:r w:rsidRPr="009C069A">
              <w:rPr>
                <w:rFonts w:ascii="AECOM Sans" w:hAnsi="AECOM Sans" w:cs="AECOM Sans"/>
                <w:b/>
                <w:bCs/>
                <w:color w:val="FF0000"/>
                <w:sz w:val="18"/>
                <w:szCs w:val="18"/>
                <w:u w:val="single"/>
              </w:rPr>
              <w:t> is stepped back from the building </w:t>
            </w:r>
            <w:r w:rsidRPr="009C069A">
              <w:rPr>
                <w:b/>
                <w:bCs/>
                <w:color w:val="FF0000"/>
                <w:sz w:val="18"/>
                <w:szCs w:val="18"/>
                <w:u w:val="single"/>
              </w:rPr>
              <w:t>facade</w:t>
            </w:r>
            <w:r w:rsidRPr="009C069A">
              <w:rPr>
                <w:rFonts w:ascii="AECOM Sans" w:hAnsi="AECOM Sans" w:cs="AECOM Sans"/>
                <w:b/>
                <w:bCs/>
                <w:color w:val="FF0000"/>
                <w:sz w:val="18"/>
                <w:szCs w:val="18"/>
                <w:u w:val="single"/>
              </w:rPr>
              <w:t> immediately below)</w:t>
            </w:r>
          </w:p>
        </w:tc>
      </w:tr>
      <w:tr w:rsidR="00B32E01" w14:paraId="01EB3FFE" w14:textId="3A144C63" w:rsidTr="00B32E01">
        <w:trPr>
          <w:trHeight w:val="247"/>
        </w:trPr>
        <w:tc>
          <w:tcPr>
            <w:tcW w:w="3168" w:type="dxa"/>
            <w:vAlign w:val="center"/>
          </w:tcPr>
          <w:p w14:paraId="1E926442" w14:textId="77777777" w:rsidR="00B32E01" w:rsidRPr="009C069A" w:rsidRDefault="00B32E01" w:rsidP="00B32E01">
            <w:pPr>
              <w:rPr>
                <w:rFonts w:ascii="AECOM Sans" w:hAnsi="AECOM Sans" w:cs="AECOM Sans"/>
                <w:color w:val="FF0000"/>
                <w:sz w:val="20"/>
                <w:szCs w:val="20"/>
                <w:u w:val="single"/>
              </w:rPr>
            </w:pPr>
            <w:r w:rsidRPr="009C069A">
              <w:rPr>
                <w:rFonts w:ascii="AECOM Sans" w:hAnsi="AECOM Sans" w:cs="AECOM Sans"/>
                <w:color w:val="FF0000"/>
                <w:sz w:val="20"/>
                <w:szCs w:val="20"/>
                <w:u w:val="single"/>
              </w:rPr>
              <w:t>Side Yard</w:t>
            </w:r>
          </w:p>
        </w:tc>
        <w:tc>
          <w:tcPr>
            <w:tcW w:w="3363" w:type="dxa"/>
          </w:tcPr>
          <w:p w14:paraId="711D08E5" w14:textId="77777777" w:rsidR="00B32E01" w:rsidRPr="009C069A" w:rsidRDefault="00B32E01" w:rsidP="00B32E01">
            <w:pPr>
              <w:ind w:right="66"/>
              <w:jc w:val="center"/>
              <w:rPr>
                <w:rFonts w:ascii="AECOM Sans" w:hAnsi="AECOM Sans" w:cs="AECOM Sans"/>
                <w:color w:val="FF0000"/>
                <w:sz w:val="20"/>
                <w:szCs w:val="20"/>
                <w:u w:val="single"/>
                <w:vertAlign w:val="superscript"/>
              </w:rPr>
            </w:pPr>
            <w:r w:rsidRPr="009C069A">
              <w:rPr>
                <w:rFonts w:ascii="AECOM Sans" w:hAnsi="AECOM Sans" w:cs="AECOM Sans"/>
                <w:color w:val="FF0000"/>
                <w:sz w:val="20"/>
                <w:szCs w:val="20"/>
                <w:u w:val="single"/>
              </w:rPr>
              <w:t>0 ft</w:t>
            </w:r>
            <w:r w:rsidRPr="009C069A">
              <w:rPr>
                <w:rFonts w:ascii="AECOM Sans" w:hAnsi="AECOM Sans" w:cs="AECOM Sans"/>
                <w:color w:val="FF0000"/>
                <w:sz w:val="20"/>
                <w:szCs w:val="20"/>
                <w:u w:val="single"/>
                <w:vertAlign w:val="superscript"/>
              </w:rPr>
              <w:t>8</w:t>
            </w:r>
          </w:p>
        </w:tc>
        <w:tc>
          <w:tcPr>
            <w:tcW w:w="3107" w:type="dxa"/>
          </w:tcPr>
          <w:p w14:paraId="37C33C38" w14:textId="4C464CEF" w:rsidR="00B32E01" w:rsidRPr="009C069A" w:rsidRDefault="00B32E01" w:rsidP="00B32E01">
            <w:pPr>
              <w:ind w:right="66"/>
              <w:jc w:val="center"/>
              <w:rPr>
                <w:rFonts w:ascii="AECOM Sans" w:hAnsi="AECOM Sans" w:cs="AECOM Sans"/>
                <w:color w:val="FF0000"/>
                <w:sz w:val="20"/>
                <w:szCs w:val="20"/>
                <w:u w:val="single"/>
              </w:rPr>
            </w:pPr>
            <w:r w:rsidRPr="00655F33">
              <w:rPr>
                <w:rFonts w:ascii="AECOM Sans" w:hAnsi="AECOM Sans" w:cs="AECOM Sans"/>
                <w:color w:val="FF0000"/>
                <w:sz w:val="20"/>
                <w:szCs w:val="20"/>
                <w:u w:val="single"/>
              </w:rPr>
              <w:t>0 ft</w:t>
            </w:r>
            <w:r w:rsidRPr="00655F33">
              <w:rPr>
                <w:rFonts w:ascii="AECOM Sans" w:hAnsi="AECOM Sans" w:cs="AECOM Sans"/>
                <w:color w:val="FF0000"/>
                <w:sz w:val="20"/>
                <w:szCs w:val="20"/>
                <w:u w:val="single"/>
                <w:vertAlign w:val="superscript"/>
              </w:rPr>
              <w:t>8</w:t>
            </w:r>
          </w:p>
        </w:tc>
      </w:tr>
      <w:tr w:rsidR="00B32E01" w14:paraId="3F5D554F" w14:textId="57EA0A68" w:rsidTr="00B32E01">
        <w:trPr>
          <w:trHeight w:val="247"/>
        </w:trPr>
        <w:tc>
          <w:tcPr>
            <w:tcW w:w="3168" w:type="dxa"/>
            <w:vAlign w:val="center"/>
          </w:tcPr>
          <w:p w14:paraId="39029E0F" w14:textId="77777777" w:rsidR="00B32E01" w:rsidRPr="009C069A" w:rsidRDefault="00B32E01" w:rsidP="00B32E01">
            <w:pPr>
              <w:rPr>
                <w:rFonts w:ascii="AECOM Sans" w:hAnsi="AECOM Sans" w:cs="AECOM Sans"/>
                <w:color w:val="FF0000"/>
                <w:sz w:val="20"/>
                <w:szCs w:val="20"/>
                <w:u w:val="single"/>
              </w:rPr>
            </w:pPr>
            <w:r w:rsidRPr="009C069A">
              <w:rPr>
                <w:rFonts w:ascii="AECOM Sans" w:hAnsi="AECOM Sans" w:cs="AECOM Sans"/>
                <w:color w:val="FF0000"/>
                <w:sz w:val="20"/>
                <w:szCs w:val="20"/>
                <w:u w:val="single"/>
              </w:rPr>
              <w:t>Street Side Yard</w:t>
            </w:r>
          </w:p>
        </w:tc>
        <w:tc>
          <w:tcPr>
            <w:tcW w:w="3363" w:type="dxa"/>
          </w:tcPr>
          <w:p w14:paraId="3476746D" w14:textId="77777777" w:rsidR="00B32E01" w:rsidRPr="009C069A" w:rsidRDefault="00B32E01" w:rsidP="00B32E01">
            <w:pPr>
              <w:ind w:right="66"/>
              <w:jc w:val="center"/>
              <w:rPr>
                <w:rFonts w:ascii="AECOM Sans" w:hAnsi="AECOM Sans" w:cs="AECOM Sans"/>
                <w:color w:val="FF0000"/>
                <w:sz w:val="20"/>
                <w:szCs w:val="20"/>
                <w:u w:val="single"/>
              </w:rPr>
            </w:pPr>
            <w:r w:rsidRPr="009C069A">
              <w:rPr>
                <w:rFonts w:ascii="AECOM Sans" w:hAnsi="AECOM Sans" w:cs="AECOM Sans"/>
                <w:color w:val="FF0000"/>
                <w:sz w:val="20"/>
                <w:szCs w:val="20"/>
                <w:u w:val="single"/>
              </w:rPr>
              <w:t>0 ft</w:t>
            </w:r>
          </w:p>
        </w:tc>
        <w:tc>
          <w:tcPr>
            <w:tcW w:w="3107" w:type="dxa"/>
          </w:tcPr>
          <w:p w14:paraId="489E1E5C" w14:textId="4002537A" w:rsidR="00B32E01" w:rsidRPr="009C069A" w:rsidRDefault="00B32E01" w:rsidP="00B32E01">
            <w:pPr>
              <w:ind w:right="66"/>
              <w:jc w:val="center"/>
              <w:rPr>
                <w:rFonts w:ascii="AECOM Sans" w:hAnsi="AECOM Sans" w:cs="AECOM Sans"/>
                <w:color w:val="FF0000"/>
                <w:sz w:val="20"/>
                <w:szCs w:val="20"/>
                <w:u w:val="single"/>
              </w:rPr>
            </w:pPr>
            <w:r w:rsidRPr="00655F33">
              <w:rPr>
                <w:rFonts w:ascii="AECOM Sans" w:hAnsi="AECOM Sans" w:cs="AECOM Sans"/>
                <w:color w:val="FF0000"/>
                <w:sz w:val="20"/>
                <w:szCs w:val="20"/>
                <w:u w:val="single"/>
              </w:rPr>
              <w:t>0 ft</w:t>
            </w:r>
          </w:p>
        </w:tc>
      </w:tr>
      <w:tr w:rsidR="00B32E01" w:rsidRPr="00795027" w14:paraId="32251714" w14:textId="74FF7C72" w:rsidTr="00124689">
        <w:trPr>
          <w:trHeight w:val="247"/>
        </w:trPr>
        <w:tc>
          <w:tcPr>
            <w:tcW w:w="9638" w:type="dxa"/>
            <w:gridSpan w:val="3"/>
            <w:vAlign w:val="center"/>
          </w:tcPr>
          <w:p w14:paraId="08561721" w14:textId="49BA7A6C" w:rsidR="00B32E01" w:rsidRPr="00795027" w:rsidRDefault="00B32E01" w:rsidP="00B32E01">
            <w:pPr>
              <w:ind w:right="66"/>
              <w:rPr>
                <w:rFonts w:ascii="AECOM Sans" w:hAnsi="AECOM Sans" w:cs="AECOM Sans"/>
                <w:b/>
                <w:bCs/>
                <w:sz w:val="20"/>
                <w:szCs w:val="20"/>
              </w:rPr>
            </w:pPr>
            <w:r w:rsidRPr="00795027">
              <w:rPr>
                <w:rFonts w:ascii="AECOM Sans" w:hAnsi="AECOM Sans" w:cs="AECOM Sans"/>
                <w:b/>
                <w:bCs/>
                <w:sz w:val="20"/>
                <w:szCs w:val="20"/>
              </w:rPr>
              <w:t>Building Height (max.)</w:t>
            </w:r>
          </w:p>
        </w:tc>
      </w:tr>
      <w:tr w:rsidR="00B32E01" w14:paraId="548A9273" w14:textId="69C20E40" w:rsidTr="00B32E01">
        <w:trPr>
          <w:trHeight w:val="247"/>
        </w:trPr>
        <w:tc>
          <w:tcPr>
            <w:tcW w:w="3168" w:type="dxa"/>
            <w:vAlign w:val="center"/>
          </w:tcPr>
          <w:p w14:paraId="53F33201"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Building Height</w:t>
            </w:r>
          </w:p>
        </w:tc>
        <w:tc>
          <w:tcPr>
            <w:tcW w:w="3363" w:type="dxa"/>
          </w:tcPr>
          <w:p w14:paraId="33D2451A" w14:textId="77777777" w:rsidR="00B32E01" w:rsidRPr="009C069A" w:rsidRDefault="00B32E01" w:rsidP="00B32E01">
            <w:pPr>
              <w:ind w:right="66"/>
              <w:jc w:val="center"/>
              <w:rPr>
                <w:rFonts w:ascii="AECOM Sans" w:hAnsi="AECOM Sans" w:cs="AECOM Sans"/>
                <w:color w:val="FF0000"/>
                <w:sz w:val="20"/>
                <w:szCs w:val="20"/>
                <w:u w:val="single"/>
              </w:rPr>
            </w:pPr>
            <w:r w:rsidRPr="009C069A">
              <w:rPr>
                <w:rFonts w:ascii="AECOM Sans" w:hAnsi="AECOM Sans" w:cs="AECOM Sans"/>
                <w:strike/>
                <w:color w:val="FF0000"/>
                <w:sz w:val="20"/>
                <w:szCs w:val="20"/>
              </w:rPr>
              <w:t>75 ft</w:t>
            </w:r>
            <w:r w:rsidRPr="009C069A">
              <w:rPr>
                <w:rFonts w:ascii="AECOM Sans" w:hAnsi="AECOM Sans" w:cs="AECOM Sans"/>
                <w:color w:val="FF0000"/>
                <w:sz w:val="20"/>
                <w:szCs w:val="20"/>
              </w:rPr>
              <w:t xml:space="preserve"> </w:t>
            </w:r>
            <w:r w:rsidRPr="009C069A">
              <w:rPr>
                <w:rFonts w:ascii="AECOM Sans" w:hAnsi="AECOM Sans" w:cs="AECOM Sans"/>
                <w:color w:val="FF0000"/>
                <w:sz w:val="20"/>
                <w:szCs w:val="20"/>
                <w:u w:val="single"/>
              </w:rPr>
              <w:t>Within 30 feet of a One-Family Dwelling Unit Property Line: 35 ft</w:t>
            </w:r>
          </w:p>
          <w:p w14:paraId="24B1D023" w14:textId="77777777" w:rsidR="00B32E01" w:rsidRPr="00CA53AE" w:rsidRDefault="00B32E01" w:rsidP="00B32E01">
            <w:pPr>
              <w:ind w:right="66"/>
              <w:jc w:val="center"/>
              <w:rPr>
                <w:rFonts w:ascii="AECOM Sans" w:hAnsi="AECOM Sans" w:cs="AECOM Sans"/>
                <w:sz w:val="20"/>
                <w:szCs w:val="20"/>
              </w:rPr>
            </w:pPr>
            <w:r w:rsidRPr="009C069A">
              <w:rPr>
                <w:rFonts w:ascii="AECOM Sans" w:hAnsi="AECOM Sans" w:cs="AECOM Sans"/>
                <w:color w:val="FF0000"/>
                <w:sz w:val="20"/>
                <w:szCs w:val="20"/>
                <w:u w:val="single"/>
              </w:rPr>
              <w:t>All Other Projects: 75 ft</w:t>
            </w:r>
          </w:p>
        </w:tc>
        <w:tc>
          <w:tcPr>
            <w:tcW w:w="3107" w:type="dxa"/>
          </w:tcPr>
          <w:p w14:paraId="1C0D5D83" w14:textId="77777777" w:rsidR="00B32E01" w:rsidRPr="00655F33" w:rsidRDefault="00B32E01" w:rsidP="00B32E01">
            <w:pPr>
              <w:ind w:right="66"/>
              <w:jc w:val="center"/>
              <w:rPr>
                <w:rFonts w:ascii="AECOM Sans" w:hAnsi="AECOM Sans" w:cs="AECOM Sans"/>
                <w:color w:val="FF0000"/>
                <w:sz w:val="20"/>
                <w:szCs w:val="20"/>
                <w:u w:val="single"/>
              </w:rPr>
            </w:pPr>
            <w:r w:rsidRPr="00655F33">
              <w:rPr>
                <w:rFonts w:ascii="AECOM Sans" w:hAnsi="AECOM Sans" w:cs="AECOM Sans"/>
                <w:color w:val="FF0000"/>
                <w:sz w:val="20"/>
                <w:szCs w:val="20"/>
                <w:u w:val="single"/>
              </w:rPr>
              <w:t>Within 30 feet of a One-Family Dwelling Unit Property Line: 35 ft</w:t>
            </w:r>
          </w:p>
          <w:p w14:paraId="54A98F1B" w14:textId="47C91F7D" w:rsidR="00B32E01" w:rsidRPr="009C069A" w:rsidRDefault="00B32E01" w:rsidP="00B32E01">
            <w:pPr>
              <w:ind w:right="66"/>
              <w:jc w:val="center"/>
              <w:rPr>
                <w:rFonts w:ascii="AECOM Sans" w:hAnsi="AECOM Sans" w:cs="AECOM Sans"/>
                <w:strike/>
                <w:color w:val="FF0000"/>
                <w:sz w:val="20"/>
                <w:szCs w:val="20"/>
              </w:rPr>
            </w:pPr>
            <w:r w:rsidRPr="00655F33">
              <w:rPr>
                <w:rFonts w:ascii="AECOM Sans" w:hAnsi="AECOM Sans" w:cs="AECOM Sans"/>
                <w:color w:val="FF0000"/>
                <w:sz w:val="20"/>
                <w:szCs w:val="20"/>
                <w:u w:val="single"/>
              </w:rPr>
              <w:t>All Other Projects: 55 ft</w:t>
            </w:r>
          </w:p>
        </w:tc>
      </w:tr>
      <w:tr w:rsidR="00B32E01" w:rsidRPr="00795027" w14:paraId="09F1B4A0" w14:textId="07E3E131" w:rsidTr="00F823DE">
        <w:trPr>
          <w:trHeight w:val="247"/>
        </w:trPr>
        <w:tc>
          <w:tcPr>
            <w:tcW w:w="9638" w:type="dxa"/>
            <w:gridSpan w:val="3"/>
            <w:vAlign w:val="center"/>
          </w:tcPr>
          <w:p w14:paraId="4C42DB3C" w14:textId="29BD7F5A" w:rsidR="00B32E01" w:rsidRPr="00795027" w:rsidRDefault="00B32E01" w:rsidP="00B32E01">
            <w:pPr>
              <w:ind w:right="66"/>
              <w:rPr>
                <w:rFonts w:ascii="AECOM Sans" w:hAnsi="AECOM Sans" w:cs="AECOM Sans"/>
                <w:b/>
                <w:bCs/>
                <w:sz w:val="20"/>
                <w:szCs w:val="20"/>
              </w:rPr>
            </w:pPr>
            <w:r w:rsidRPr="00795027">
              <w:rPr>
                <w:rFonts w:ascii="AECOM Sans" w:hAnsi="AECOM Sans" w:cs="AECOM Sans"/>
                <w:b/>
                <w:bCs/>
                <w:sz w:val="20"/>
                <w:szCs w:val="20"/>
              </w:rPr>
              <w:t>Floor Area Ratio (maximum ratio of building to lot square footage) and Open Space (min. per dwelling unit)</w:t>
            </w:r>
          </w:p>
        </w:tc>
      </w:tr>
      <w:tr w:rsidR="00B32E01" w14:paraId="262F2F11" w14:textId="3BE15CBF" w:rsidTr="00B32E01">
        <w:trPr>
          <w:trHeight w:val="247"/>
        </w:trPr>
        <w:tc>
          <w:tcPr>
            <w:tcW w:w="3168" w:type="dxa"/>
            <w:vAlign w:val="center"/>
          </w:tcPr>
          <w:p w14:paraId="18AB0A8F" w14:textId="77777777" w:rsidR="00B32E01" w:rsidRPr="00F62671" w:rsidRDefault="00B32E01" w:rsidP="00B32E01">
            <w:pPr>
              <w:rPr>
                <w:rFonts w:ascii="AECOM Sans" w:hAnsi="AECOM Sans" w:cs="AECOM Sans"/>
                <w:sz w:val="20"/>
                <w:szCs w:val="20"/>
                <w:vertAlign w:val="superscript"/>
              </w:rPr>
            </w:pPr>
            <w:r>
              <w:rPr>
                <w:rFonts w:ascii="AECOM Sans" w:hAnsi="AECOM Sans" w:cs="AECOM Sans"/>
                <w:sz w:val="20"/>
                <w:szCs w:val="20"/>
              </w:rPr>
              <w:t>Floor area Ratio</w:t>
            </w:r>
          </w:p>
        </w:tc>
        <w:tc>
          <w:tcPr>
            <w:tcW w:w="3363" w:type="dxa"/>
          </w:tcPr>
          <w:p w14:paraId="74C0DEC5" w14:textId="77777777" w:rsidR="00B32E01" w:rsidRPr="002201F5" w:rsidRDefault="00B32E01" w:rsidP="00B32E01">
            <w:pPr>
              <w:ind w:right="66"/>
              <w:jc w:val="center"/>
              <w:rPr>
                <w:rFonts w:ascii="AECOM Sans" w:hAnsi="AECOM Sans" w:cs="AECOM Sans"/>
                <w:sz w:val="20"/>
                <w:szCs w:val="20"/>
                <w:vertAlign w:val="superscript"/>
              </w:rPr>
            </w:pPr>
            <w:r>
              <w:rPr>
                <w:rFonts w:ascii="AECOM Sans" w:hAnsi="AECOM Sans" w:cs="AECOM Sans"/>
                <w:sz w:val="20"/>
                <w:szCs w:val="20"/>
              </w:rPr>
              <w:t>1.0</w:t>
            </w:r>
            <w:r w:rsidRPr="009C069A">
              <w:rPr>
                <w:rFonts w:ascii="AECOM Sans" w:hAnsi="AECOM Sans" w:cs="AECOM Sans"/>
                <w:color w:val="FF0000"/>
                <w:sz w:val="20"/>
                <w:szCs w:val="20"/>
                <w:u w:val="single"/>
                <w:vertAlign w:val="superscript"/>
              </w:rPr>
              <w:t>9,12</w:t>
            </w:r>
          </w:p>
        </w:tc>
        <w:tc>
          <w:tcPr>
            <w:tcW w:w="3107" w:type="dxa"/>
          </w:tcPr>
          <w:p w14:paraId="4FAFDDF5" w14:textId="75746AEA" w:rsidR="00B32E01" w:rsidRDefault="00B32E01" w:rsidP="00B32E01">
            <w:pPr>
              <w:ind w:right="66"/>
              <w:jc w:val="center"/>
              <w:rPr>
                <w:rFonts w:ascii="AECOM Sans" w:hAnsi="AECOM Sans" w:cs="AECOM Sans"/>
                <w:sz w:val="20"/>
                <w:szCs w:val="20"/>
              </w:rPr>
            </w:pPr>
            <w:r w:rsidRPr="00655F33">
              <w:rPr>
                <w:rFonts w:ascii="AECOM Sans" w:hAnsi="AECOM Sans" w:cs="AECOM Sans"/>
                <w:color w:val="FF0000"/>
                <w:sz w:val="20"/>
                <w:szCs w:val="20"/>
                <w:u w:val="single"/>
              </w:rPr>
              <w:t>2.5</w:t>
            </w:r>
            <w:r w:rsidRPr="00655F33">
              <w:rPr>
                <w:rFonts w:ascii="AECOM Sans" w:hAnsi="AECOM Sans" w:cs="AECOM Sans"/>
                <w:color w:val="FF0000"/>
                <w:sz w:val="20"/>
                <w:szCs w:val="20"/>
                <w:u w:val="single"/>
                <w:vertAlign w:val="superscript"/>
              </w:rPr>
              <w:t>9</w:t>
            </w:r>
          </w:p>
        </w:tc>
      </w:tr>
      <w:tr w:rsidR="00B32E01" w14:paraId="3E0E3169" w14:textId="28E2E04A" w:rsidTr="00B32E01">
        <w:trPr>
          <w:trHeight w:val="247"/>
        </w:trPr>
        <w:tc>
          <w:tcPr>
            <w:tcW w:w="3168" w:type="dxa"/>
            <w:vAlign w:val="center"/>
          </w:tcPr>
          <w:p w14:paraId="7B2D709F" w14:textId="77777777" w:rsidR="00B32E01" w:rsidRPr="008B0A49" w:rsidRDefault="00B32E01" w:rsidP="00B32E01">
            <w:pPr>
              <w:rPr>
                <w:rFonts w:ascii="AECOM Sans" w:hAnsi="AECOM Sans" w:cs="AECOM Sans"/>
                <w:sz w:val="20"/>
                <w:szCs w:val="20"/>
              </w:rPr>
            </w:pPr>
            <w:r>
              <w:rPr>
                <w:rFonts w:ascii="AECOM Sans" w:hAnsi="AECOM Sans" w:cs="AECOM Sans"/>
                <w:sz w:val="20"/>
                <w:szCs w:val="20"/>
              </w:rPr>
              <w:t>Open Space</w:t>
            </w:r>
          </w:p>
        </w:tc>
        <w:tc>
          <w:tcPr>
            <w:tcW w:w="3363" w:type="dxa"/>
          </w:tcPr>
          <w:p w14:paraId="19466E9D" w14:textId="77777777" w:rsidR="00B32E01" w:rsidRPr="009C069A" w:rsidRDefault="00B32E01" w:rsidP="00B32E01">
            <w:pPr>
              <w:ind w:right="66"/>
              <w:jc w:val="center"/>
              <w:rPr>
                <w:rFonts w:ascii="AECOM Sans" w:hAnsi="AECOM Sans" w:cs="AECOM Sans"/>
                <w:color w:val="FF0000"/>
                <w:sz w:val="20"/>
                <w:szCs w:val="20"/>
              </w:rPr>
            </w:pPr>
            <w:r w:rsidRPr="009C069A">
              <w:rPr>
                <w:rFonts w:ascii="AECOM Sans" w:hAnsi="AECOM Sans" w:cs="AECOM Sans"/>
                <w:strike/>
                <w:color w:val="FF0000"/>
                <w:sz w:val="20"/>
                <w:szCs w:val="20"/>
              </w:rPr>
              <w:t>No min.</w:t>
            </w:r>
            <w:r w:rsidRPr="009C069A">
              <w:rPr>
                <w:rFonts w:ascii="AECOM Sans" w:hAnsi="AECOM Sans" w:cs="AECOM Sans"/>
                <w:color w:val="FF0000"/>
                <w:sz w:val="20"/>
                <w:szCs w:val="20"/>
              </w:rPr>
              <w:t xml:space="preserve"> </w:t>
            </w:r>
            <w:r w:rsidRPr="009C069A">
              <w:rPr>
                <w:rFonts w:ascii="AECOM Sans" w:hAnsi="AECOM Sans" w:cs="AECOM Sans"/>
                <w:color w:val="FF0000"/>
                <w:sz w:val="20"/>
                <w:szCs w:val="20"/>
                <w:u w:val="single"/>
              </w:rPr>
              <w:t>See requirements in Section 17.26.080</w:t>
            </w:r>
          </w:p>
        </w:tc>
        <w:tc>
          <w:tcPr>
            <w:tcW w:w="3107" w:type="dxa"/>
          </w:tcPr>
          <w:p w14:paraId="22C33A05" w14:textId="0E369802" w:rsidR="00B32E01" w:rsidRPr="009C069A" w:rsidRDefault="00B32E01" w:rsidP="00B32E01">
            <w:pPr>
              <w:ind w:right="66"/>
              <w:jc w:val="center"/>
              <w:rPr>
                <w:rFonts w:ascii="AECOM Sans" w:hAnsi="AECOM Sans" w:cs="AECOM Sans"/>
                <w:strike/>
                <w:color w:val="FF0000"/>
                <w:sz w:val="20"/>
                <w:szCs w:val="20"/>
              </w:rPr>
            </w:pPr>
            <w:r w:rsidRPr="00655F33">
              <w:rPr>
                <w:rFonts w:ascii="AECOM Sans" w:hAnsi="AECOM Sans" w:cs="AECOM Sans"/>
                <w:color w:val="FF0000"/>
                <w:sz w:val="20"/>
                <w:szCs w:val="20"/>
                <w:u w:val="single"/>
              </w:rPr>
              <w:t xml:space="preserve">See </w:t>
            </w:r>
            <w:r>
              <w:rPr>
                <w:rFonts w:ascii="AECOM Sans" w:hAnsi="AECOM Sans" w:cs="AECOM Sans"/>
                <w:color w:val="FF0000"/>
                <w:sz w:val="20"/>
                <w:szCs w:val="20"/>
                <w:u w:val="single"/>
              </w:rPr>
              <w:t xml:space="preserve">Requirements in </w:t>
            </w:r>
            <w:r w:rsidRPr="00655F33">
              <w:rPr>
                <w:rFonts w:ascii="AECOM Sans" w:hAnsi="AECOM Sans" w:cs="AECOM Sans"/>
                <w:color w:val="FF0000"/>
                <w:sz w:val="20"/>
                <w:szCs w:val="20"/>
                <w:u w:val="single"/>
              </w:rPr>
              <w:t>Section</w:t>
            </w:r>
            <w:r>
              <w:rPr>
                <w:rFonts w:ascii="AECOM Sans" w:hAnsi="AECOM Sans" w:cs="AECOM Sans"/>
                <w:color w:val="FF0000"/>
                <w:sz w:val="20"/>
                <w:szCs w:val="20"/>
                <w:u w:val="single"/>
              </w:rPr>
              <w:t xml:space="preserve"> </w:t>
            </w:r>
            <w:r w:rsidRPr="00655F33">
              <w:rPr>
                <w:rFonts w:ascii="AECOM Sans" w:hAnsi="AECOM Sans" w:cs="AECOM Sans"/>
                <w:color w:val="FF0000"/>
                <w:sz w:val="20"/>
                <w:szCs w:val="20"/>
                <w:u w:val="single"/>
              </w:rPr>
              <w:t>17.26.0</w:t>
            </w:r>
            <w:r>
              <w:rPr>
                <w:rFonts w:ascii="AECOM Sans" w:hAnsi="AECOM Sans" w:cs="AECOM Sans"/>
                <w:color w:val="FF0000"/>
                <w:sz w:val="20"/>
                <w:szCs w:val="20"/>
                <w:u w:val="single"/>
              </w:rPr>
              <w:t>6</w:t>
            </w:r>
            <w:r w:rsidRPr="00655F33">
              <w:rPr>
                <w:rFonts w:ascii="AECOM Sans" w:hAnsi="AECOM Sans" w:cs="AECOM Sans"/>
                <w:color w:val="FF0000"/>
                <w:sz w:val="20"/>
                <w:szCs w:val="20"/>
                <w:u w:val="single"/>
              </w:rPr>
              <w:t>0</w:t>
            </w:r>
          </w:p>
        </w:tc>
      </w:tr>
      <w:tr w:rsidR="00B32E01" w14:paraId="69E74897" w14:textId="3695A211" w:rsidTr="00892F47">
        <w:trPr>
          <w:trHeight w:val="247"/>
        </w:trPr>
        <w:tc>
          <w:tcPr>
            <w:tcW w:w="3168" w:type="dxa"/>
            <w:vAlign w:val="center"/>
          </w:tcPr>
          <w:p w14:paraId="418A61B6" w14:textId="77777777" w:rsidR="00B32E01" w:rsidRPr="009C069A" w:rsidRDefault="00B32E01" w:rsidP="00B32E01">
            <w:pPr>
              <w:rPr>
                <w:rFonts w:ascii="AECOM Sans" w:hAnsi="AECOM Sans" w:cs="AECOM Sans"/>
                <w:color w:val="FF0000"/>
                <w:sz w:val="20"/>
                <w:szCs w:val="20"/>
                <w:u w:val="single"/>
              </w:rPr>
            </w:pPr>
            <w:r w:rsidRPr="009C069A">
              <w:rPr>
                <w:rFonts w:ascii="AECOM Sans" w:hAnsi="AECOM Sans" w:cs="AECOM Sans"/>
                <w:color w:val="FF0000"/>
                <w:sz w:val="20"/>
                <w:szCs w:val="20"/>
                <w:u w:val="single"/>
              </w:rPr>
              <w:t>Minimum Non-Residential Uses</w:t>
            </w:r>
            <w:r w:rsidRPr="009C069A">
              <w:rPr>
                <w:rFonts w:ascii="AECOM Sans" w:hAnsi="AECOM Sans" w:cs="AECOM Sans"/>
                <w:color w:val="FF0000"/>
                <w:sz w:val="20"/>
                <w:szCs w:val="20"/>
                <w:u w:val="single"/>
                <w:vertAlign w:val="superscript"/>
              </w:rPr>
              <w:t>9,13</w:t>
            </w:r>
          </w:p>
        </w:tc>
        <w:tc>
          <w:tcPr>
            <w:tcW w:w="3363" w:type="dxa"/>
            <w:vAlign w:val="center"/>
          </w:tcPr>
          <w:p w14:paraId="74D3516A" w14:textId="77777777" w:rsidR="00B32E01" w:rsidRPr="009C069A" w:rsidRDefault="00B32E01" w:rsidP="00B32E01">
            <w:pPr>
              <w:ind w:right="66"/>
              <w:jc w:val="center"/>
              <w:rPr>
                <w:rFonts w:ascii="AECOM Sans" w:hAnsi="AECOM Sans" w:cs="AECOM Sans"/>
                <w:color w:val="FF0000"/>
                <w:sz w:val="20"/>
                <w:szCs w:val="20"/>
                <w:u w:val="single"/>
                <w:vertAlign w:val="superscript"/>
              </w:rPr>
            </w:pPr>
            <w:r w:rsidRPr="009C069A">
              <w:rPr>
                <w:rFonts w:ascii="AECOM Sans" w:hAnsi="AECOM Sans" w:cs="AECOM Sans"/>
                <w:color w:val="FF0000"/>
                <w:sz w:val="20"/>
                <w:szCs w:val="20"/>
                <w:u w:val="single"/>
              </w:rPr>
              <w:t>25% of the gross building square footage is required to be in non-residential use.</w:t>
            </w:r>
            <w:r w:rsidRPr="009C069A">
              <w:rPr>
                <w:rFonts w:ascii="AECOM Sans" w:hAnsi="AECOM Sans" w:cs="AECOM Sans"/>
                <w:color w:val="FF0000"/>
                <w:sz w:val="20"/>
                <w:szCs w:val="20"/>
                <w:u w:val="single"/>
                <w:vertAlign w:val="superscript"/>
              </w:rPr>
              <w:t>14</w:t>
            </w:r>
          </w:p>
        </w:tc>
        <w:tc>
          <w:tcPr>
            <w:tcW w:w="3107" w:type="dxa"/>
            <w:vAlign w:val="center"/>
          </w:tcPr>
          <w:p w14:paraId="25772E42" w14:textId="5F724816" w:rsidR="00B32E01" w:rsidRPr="009C069A" w:rsidRDefault="00B32E01" w:rsidP="00B32E01">
            <w:pPr>
              <w:ind w:right="66"/>
              <w:jc w:val="center"/>
              <w:rPr>
                <w:rFonts w:ascii="AECOM Sans" w:hAnsi="AECOM Sans" w:cs="AECOM Sans"/>
                <w:color w:val="FF0000"/>
                <w:sz w:val="20"/>
                <w:szCs w:val="20"/>
                <w:u w:val="single"/>
              </w:rPr>
            </w:pPr>
            <w:r w:rsidRPr="00655F33">
              <w:rPr>
                <w:rFonts w:ascii="AECOM Sans" w:hAnsi="AECOM Sans" w:cs="AECOM Sans"/>
                <w:color w:val="FF0000"/>
                <w:sz w:val="20"/>
                <w:szCs w:val="20"/>
                <w:u w:val="single"/>
              </w:rPr>
              <w:t>25% of total gross floor area of the total enclosed building square footage on a parcel.</w:t>
            </w:r>
          </w:p>
        </w:tc>
      </w:tr>
      <w:tr w:rsidR="00B32E01" w14:paraId="5CF43528" w14:textId="683669C6" w:rsidTr="00FA7D99">
        <w:trPr>
          <w:trHeight w:val="247"/>
        </w:trPr>
        <w:tc>
          <w:tcPr>
            <w:tcW w:w="9638" w:type="dxa"/>
            <w:gridSpan w:val="3"/>
            <w:vAlign w:val="center"/>
          </w:tcPr>
          <w:p w14:paraId="0A84BBEE" w14:textId="25750098" w:rsidR="00B32E01" w:rsidRPr="00795027" w:rsidRDefault="00B32E01" w:rsidP="00B32E01">
            <w:pPr>
              <w:ind w:right="66"/>
              <w:rPr>
                <w:rFonts w:ascii="AECOM Sans" w:hAnsi="AECOM Sans" w:cs="AECOM Sans"/>
                <w:b/>
                <w:bCs/>
                <w:sz w:val="20"/>
                <w:szCs w:val="20"/>
              </w:rPr>
            </w:pPr>
            <w:r w:rsidRPr="00795027">
              <w:rPr>
                <w:rFonts w:ascii="AECOM Sans" w:hAnsi="AECOM Sans" w:cs="AECOM Sans"/>
                <w:b/>
                <w:bCs/>
                <w:sz w:val="20"/>
                <w:szCs w:val="20"/>
              </w:rPr>
              <w:t>Notes:</w:t>
            </w:r>
          </w:p>
        </w:tc>
      </w:tr>
      <w:tr w:rsidR="00396F27" w14:paraId="134EB03B" w14:textId="212A5BA0" w:rsidTr="0046170D">
        <w:trPr>
          <w:trHeight w:val="247"/>
        </w:trPr>
        <w:tc>
          <w:tcPr>
            <w:tcW w:w="9638" w:type="dxa"/>
            <w:gridSpan w:val="3"/>
            <w:vAlign w:val="center"/>
          </w:tcPr>
          <w:p w14:paraId="7109CB82" w14:textId="2E5C2E38" w:rsidR="00396F27" w:rsidRDefault="00396F27" w:rsidP="00396F27">
            <w:pPr>
              <w:pStyle w:val="ListParagraph"/>
              <w:numPr>
                <w:ilvl w:val="0"/>
                <w:numId w:val="28"/>
              </w:numPr>
              <w:spacing w:line="240" w:lineRule="auto"/>
              <w:ind w:left="330" w:right="66"/>
              <w:rPr>
                <w:rFonts w:ascii="AECOM Sans" w:hAnsi="AECOM Sans" w:cs="AECOM Sans"/>
                <w:sz w:val="20"/>
                <w:szCs w:val="20"/>
              </w:rPr>
            </w:pPr>
            <w:r>
              <w:rPr>
                <w:rFonts w:ascii="AECOM Sans" w:hAnsi="AECOM Sans" w:cs="AECOM Sans"/>
                <w:sz w:val="20"/>
                <w:szCs w:val="20"/>
              </w:rPr>
              <w:t>S</w:t>
            </w:r>
            <w:r w:rsidRPr="00795027">
              <w:rPr>
                <w:rFonts w:ascii="AECOM Sans" w:hAnsi="AECOM Sans" w:cs="AECOM Sans"/>
                <w:sz w:val="20"/>
                <w:szCs w:val="20"/>
              </w:rPr>
              <w:t>ee additional standards for small-lot single-family development in Section </w:t>
            </w:r>
            <w:hyperlink r:id="rId19" w:anchor="44091784" w:history="1">
              <w:r w:rsidRPr="00795027">
                <w:rPr>
                  <w:rStyle w:val="Hyperlink"/>
                  <w:rFonts w:ascii="AECOM Sans" w:hAnsi="AECOM Sans" w:cs="AECOM Sans"/>
                  <w:b/>
                  <w:bCs/>
                  <w:sz w:val="20"/>
                  <w:szCs w:val="20"/>
                </w:rPr>
                <w:t>17.26.040</w:t>
              </w:r>
            </w:hyperlink>
            <w:r w:rsidRPr="00795027">
              <w:rPr>
                <w:rFonts w:ascii="AECOM Sans" w:hAnsi="AECOM Sans" w:cs="AECOM Sans"/>
                <w:sz w:val="20"/>
                <w:szCs w:val="20"/>
              </w:rPr>
              <w:t>.</w:t>
            </w:r>
          </w:p>
        </w:tc>
      </w:tr>
      <w:tr w:rsidR="00396F27" w14:paraId="39086259" w14:textId="1FD137E2" w:rsidTr="00901CAC">
        <w:trPr>
          <w:trHeight w:val="247"/>
        </w:trPr>
        <w:tc>
          <w:tcPr>
            <w:tcW w:w="9638" w:type="dxa"/>
            <w:gridSpan w:val="3"/>
            <w:vAlign w:val="center"/>
          </w:tcPr>
          <w:p w14:paraId="3859A41B" w14:textId="5AC0C103" w:rsidR="00396F27" w:rsidRPr="00795027" w:rsidRDefault="00396F27" w:rsidP="00396F27">
            <w:pPr>
              <w:pStyle w:val="ListParagraph"/>
              <w:numPr>
                <w:ilvl w:val="0"/>
                <w:numId w:val="28"/>
              </w:numPr>
              <w:spacing w:line="240" w:lineRule="auto"/>
              <w:ind w:left="330" w:right="66"/>
              <w:rPr>
                <w:rFonts w:ascii="AECOM Sans" w:hAnsi="AECOM Sans" w:cs="AECOM Sans"/>
                <w:sz w:val="20"/>
                <w:szCs w:val="20"/>
              </w:rPr>
            </w:pPr>
            <w:r w:rsidRPr="00795027">
              <w:rPr>
                <w:rFonts w:ascii="AECOM Sans" w:hAnsi="AECOM Sans" w:cs="AECOM Sans"/>
                <w:sz w:val="20"/>
                <w:szCs w:val="20"/>
              </w:rPr>
              <w:t>Setbacks shall be at least the minimum required under the City's adopted Building Code.</w:t>
            </w:r>
          </w:p>
        </w:tc>
      </w:tr>
      <w:tr w:rsidR="00396F27" w14:paraId="69922F17" w14:textId="61F972D4" w:rsidTr="00493C09">
        <w:trPr>
          <w:trHeight w:val="247"/>
        </w:trPr>
        <w:tc>
          <w:tcPr>
            <w:tcW w:w="9638" w:type="dxa"/>
            <w:gridSpan w:val="3"/>
            <w:vAlign w:val="center"/>
          </w:tcPr>
          <w:p w14:paraId="39B712BF" w14:textId="7845640A" w:rsidR="00396F27" w:rsidRPr="00795027" w:rsidRDefault="00396F27" w:rsidP="00396F27">
            <w:pPr>
              <w:pStyle w:val="ListParagraph"/>
              <w:numPr>
                <w:ilvl w:val="0"/>
                <w:numId w:val="28"/>
              </w:numPr>
              <w:spacing w:line="240" w:lineRule="auto"/>
              <w:ind w:left="330" w:right="66"/>
              <w:rPr>
                <w:rFonts w:ascii="AECOM Sans" w:hAnsi="AECOM Sans" w:cs="AECOM Sans"/>
                <w:sz w:val="20"/>
                <w:szCs w:val="20"/>
              </w:rPr>
            </w:pPr>
            <w:r w:rsidRPr="00795027">
              <w:rPr>
                <w:rFonts w:ascii="AECOM Sans" w:hAnsi="AECOM Sans" w:cs="AECOM Sans"/>
                <w:sz w:val="20"/>
                <w:szCs w:val="20"/>
              </w:rPr>
              <w:t>When adjacent to a residential district, all structures shall at a minimum be forty feet when a commercial or industrial-zoned parcel shares a property line with an adjacent residential district. Pursuant to Table 17.08.060-1, the Approving Authority may reduce this setback upon finding compliance with the Performance Standards in Chapter </w:t>
            </w:r>
            <w:hyperlink r:id="rId20" w:anchor="44092634" w:history="1">
              <w:r w:rsidRPr="00795027">
                <w:rPr>
                  <w:rStyle w:val="Hyperlink"/>
                  <w:rFonts w:ascii="AECOM Sans" w:hAnsi="AECOM Sans" w:cs="AECOM Sans"/>
                  <w:b/>
                  <w:bCs/>
                  <w:sz w:val="20"/>
                  <w:szCs w:val="20"/>
                </w:rPr>
                <w:t>17.58</w:t>
              </w:r>
            </w:hyperlink>
            <w:r w:rsidRPr="00795027">
              <w:rPr>
                <w:rFonts w:ascii="AECOM Sans" w:hAnsi="AECOM Sans" w:cs="AECOM Sans"/>
                <w:sz w:val="20"/>
                <w:szCs w:val="20"/>
              </w:rPr>
              <w:t>. Pursuant to Section </w:t>
            </w:r>
            <w:hyperlink r:id="rId21" w:anchor="44091331" w:history="1">
              <w:r w:rsidRPr="00795027">
                <w:rPr>
                  <w:rStyle w:val="Hyperlink"/>
                  <w:rFonts w:ascii="AECOM Sans" w:hAnsi="AECOM Sans" w:cs="AECOM Sans"/>
                  <w:b/>
                  <w:bCs/>
                  <w:sz w:val="20"/>
                  <w:szCs w:val="20"/>
                </w:rPr>
                <w:t>17.10.120</w:t>
              </w:r>
            </w:hyperlink>
            <w:r w:rsidRPr="00795027">
              <w:rPr>
                <w:rFonts w:ascii="AECOM Sans" w:hAnsi="AECOM Sans" w:cs="AECOM Sans"/>
                <w:sz w:val="20"/>
                <w:szCs w:val="20"/>
              </w:rPr>
              <w:t>, </w:t>
            </w:r>
            <w:hyperlink r:id="rId22" w:anchor="44091332" w:history="1">
              <w:r w:rsidRPr="00795027">
                <w:rPr>
                  <w:rStyle w:val="Hyperlink"/>
                  <w:rFonts w:ascii="AECOM Sans" w:hAnsi="AECOM Sans" w:cs="AECOM Sans"/>
                  <w:b/>
                  <w:bCs/>
                  <w:sz w:val="20"/>
                  <w:szCs w:val="20"/>
                </w:rPr>
                <w:t>a</w:t>
              </w:r>
            </w:hyperlink>
            <w:r w:rsidRPr="00795027">
              <w:rPr>
                <w:rFonts w:ascii="AECOM Sans" w:hAnsi="AECOM Sans" w:cs="AECOM Sans"/>
                <w:sz w:val="20"/>
                <w:szCs w:val="20"/>
              </w:rPr>
              <w:t> variance shall be required to reduce commercial or industrial use to less than the required setback of an adjacent residential property.</w:t>
            </w:r>
          </w:p>
        </w:tc>
      </w:tr>
      <w:tr w:rsidR="00396F27" w14:paraId="3F2EB6E7" w14:textId="3F56FA29" w:rsidTr="00707A42">
        <w:trPr>
          <w:trHeight w:val="247"/>
        </w:trPr>
        <w:tc>
          <w:tcPr>
            <w:tcW w:w="9638" w:type="dxa"/>
            <w:gridSpan w:val="3"/>
            <w:vAlign w:val="center"/>
          </w:tcPr>
          <w:p w14:paraId="06C7C965" w14:textId="5C9D3ED9" w:rsidR="00396F27" w:rsidRPr="00795027" w:rsidRDefault="00396F27" w:rsidP="00396F27">
            <w:pPr>
              <w:pStyle w:val="ListParagraph"/>
              <w:numPr>
                <w:ilvl w:val="0"/>
                <w:numId w:val="28"/>
              </w:numPr>
              <w:spacing w:line="240" w:lineRule="auto"/>
              <w:ind w:left="330" w:right="66"/>
              <w:rPr>
                <w:rFonts w:ascii="AECOM Sans" w:hAnsi="AECOM Sans" w:cs="AECOM Sans"/>
                <w:sz w:val="20"/>
                <w:szCs w:val="20"/>
              </w:rPr>
            </w:pPr>
            <w:r w:rsidRPr="00511B0B">
              <w:rPr>
                <w:rFonts w:ascii="AECOM Sans" w:hAnsi="AECOM Sans" w:cs="AECOM Sans"/>
                <w:sz w:val="20"/>
                <w:szCs w:val="20"/>
              </w:rPr>
              <w:t>Garages attached to a main building may encroach into the required rear yard by not more than ten feet if: (a) it is less than six hundred square feet in area; and (b) it shares a common wall of five feet or more in length, or is located less than six feet from the main building and is connected to the main building by a roofed area (e.g., breezeway) a minimum of five feet in width.</w:t>
            </w:r>
          </w:p>
        </w:tc>
      </w:tr>
      <w:tr w:rsidR="00396F27" w14:paraId="67E0D35F" w14:textId="3985DAA5" w:rsidTr="005F0DBC">
        <w:trPr>
          <w:trHeight w:val="247"/>
        </w:trPr>
        <w:tc>
          <w:tcPr>
            <w:tcW w:w="9638" w:type="dxa"/>
            <w:gridSpan w:val="3"/>
            <w:vAlign w:val="center"/>
          </w:tcPr>
          <w:p w14:paraId="5F21B332" w14:textId="49B42AEB" w:rsidR="00396F27" w:rsidRDefault="00396F27" w:rsidP="00396F27">
            <w:pPr>
              <w:pStyle w:val="ListParagraph"/>
              <w:numPr>
                <w:ilvl w:val="0"/>
                <w:numId w:val="28"/>
              </w:numPr>
              <w:spacing w:line="240" w:lineRule="auto"/>
              <w:ind w:left="330" w:right="66"/>
              <w:rPr>
                <w:rFonts w:ascii="AECOM Sans" w:hAnsi="AECOM Sans" w:cs="AECOM Sans"/>
                <w:sz w:val="20"/>
                <w:szCs w:val="20"/>
              </w:rPr>
            </w:pPr>
            <w:r w:rsidRPr="00511B0B">
              <w:rPr>
                <w:rFonts w:ascii="AECOM Sans" w:hAnsi="AECOM Sans" w:cs="AECOM Sans"/>
                <w:sz w:val="20"/>
                <w:szCs w:val="20"/>
              </w:rPr>
              <w:t xml:space="preserve">Minimum thirty percent of multi-family projects shall be designed for community open space and each unit shall include </w:t>
            </w:r>
            <w:r>
              <w:rPr>
                <w:rFonts w:ascii="AECOM Sans" w:hAnsi="AECOM Sans" w:cs="AECOM Sans"/>
                <w:sz w:val="20"/>
                <w:szCs w:val="20"/>
              </w:rPr>
              <w:t>forty</w:t>
            </w:r>
            <w:r w:rsidRPr="00511B0B">
              <w:rPr>
                <w:rFonts w:ascii="AECOM Sans" w:hAnsi="AECOM Sans" w:cs="AECOM Sans"/>
                <w:sz w:val="20"/>
                <w:szCs w:val="20"/>
              </w:rPr>
              <w:t xml:space="preserve"> square feet of private open space as described in Section </w:t>
            </w:r>
            <w:hyperlink r:id="rId23" w:anchor="44091781" w:history="1">
              <w:r w:rsidRPr="00511B0B">
                <w:rPr>
                  <w:rStyle w:val="Hyperlink"/>
                  <w:rFonts w:ascii="AECOM Sans" w:hAnsi="AECOM Sans" w:cs="AECOM Sans"/>
                  <w:b/>
                  <w:bCs/>
                  <w:sz w:val="20"/>
                  <w:szCs w:val="20"/>
                </w:rPr>
                <w:t>17.26.030</w:t>
              </w:r>
            </w:hyperlink>
            <w:r w:rsidRPr="00511B0B">
              <w:rPr>
                <w:rFonts w:ascii="AECOM Sans" w:hAnsi="AECOM Sans" w:cs="AECOM Sans"/>
                <w:sz w:val="20"/>
                <w:szCs w:val="20"/>
              </w:rPr>
              <w:t>.</w:t>
            </w:r>
          </w:p>
        </w:tc>
      </w:tr>
      <w:tr w:rsidR="00396F27" w14:paraId="76224215" w14:textId="2AE47B67" w:rsidTr="00F306D2">
        <w:trPr>
          <w:trHeight w:val="247"/>
        </w:trPr>
        <w:tc>
          <w:tcPr>
            <w:tcW w:w="9638" w:type="dxa"/>
            <w:gridSpan w:val="3"/>
            <w:vAlign w:val="center"/>
          </w:tcPr>
          <w:p w14:paraId="1A5EEA06" w14:textId="57B89712" w:rsidR="00396F27" w:rsidRDefault="00396F27" w:rsidP="00396F27">
            <w:pPr>
              <w:pStyle w:val="ListParagraph"/>
              <w:numPr>
                <w:ilvl w:val="0"/>
                <w:numId w:val="28"/>
              </w:numPr>
              <w:spacing w:line="240" w:lineRule="auto"/>
              <w:ind w:left="330" w:right="66"/>
              <w:rPr>
                <w:rFonts w:ascii="AECOM Sans" w:hAnsi="AECOM Sans" w:cs="AECOM Sans"/>
                <w:sz w:val="20"/>
                <w:szCs w:val="20"/>
              </w:rPr>
            </w:pPr>
            <w:r w:rsidRPr="00511B0B">
              <w:rPr>
                <w:rFonts w:ascii="AECOM Sans" w:hAnsi="AECOM Sans" w:cs="AECOM Sans"/>
                <w:sz w:val="20"/>
                <w:szCs w:val="20"/>
              </w:rPr>
              <w:t>See additional standards for small-lot single-family development in Section </w:t>
            </w:r>
            <w:hyperlink r:id="rId24" w:anchor="44091784" w:history="1">
              <w:r w:rsidRPr="00511B0B">
                <w:rPr>
                  <w:rStyle w:val="Hyperlink"/>
                  <w:rFonts w:ascii="AECOM Sans" w:hAnsi="AECOM Sans" w:cs="AECOM Sans"/>
                  <w:b/>
                  <w:bCs/>
                  <w:sz w:val="20"/>
                  <w:szCs w:val="20"/>
                </w:rPr>
                <w:t>17.26.040</w:t>
              </w:r>
            </w:hyperlink>
            <w:r w:rsidRPr="00511B0B">
              <w:rPr>
                <w:rFonts w:ascii="AECOM Sans" w:hAnsi="AECOM Sans" w:cs="AECOM Sans"/>
                <w:sz w:val="20"/>
                <w:szCs w:val="20"/>
              </w:rPr>
              <w:t>.</w:t>
            </w:r>
          </w:p>
        </w:tc>
      </w:tr>
      <w:tr w:rsidR="00396F27" w14:paraId="1D9B51FA" w14:textId="4644A638" w:rsidTr="007C5ECF">
        <w:trPr>
          <w:trHeight w:val="247"/>
        </w:trPr>
        <w:tc>
          <w:tcPr>
            <w:tcW w:w="9638" w:type="dxa"/>
            <w:gridSpan w:val="3"/>
            <w:vAlign w:val="center"/>
          </w:tcPr>
          <w:p w14:paraId="52A99B78" w14:textId="0F2F2333" w:rsidR="00396F27" w:rsidRDefault="00396F27" w:rsidP="00396F27">
            <w:pPr>
              <w:pStyle w:val="ListParagraph"/>
              <w:numPr>
                <w:ilvl w:val="0"/>
                <w:numId w:val="28"/>
              </w:numPr>
              <w:spacing w:line="240" w:lineRule="auto"/>
              <w:ind w:left="330" w:right="66"/>
              <w:rPr>
                <w:rFonts w:ascii="AECOM Sans" w:hAnsi="AECOM Sans" w:cs="AECOM Sans"/>
                <w:sz w:val="20"/>
                <w:szCs w:val="20"/>
              </w:rPr>
            </w:pPr>
            <w:r w:rsidRPr="00511B0B">
              <w:rPr>
                <w:rFonts w:ascii="AECOM Sans" w:hAnsi="AECOM Sans" w:cs="AECOM Sans"/>
                <w:sz w:val="20"/>
                <w:szCs w:val="20"/>
              </w:rPr>
              <w:t xml:space="preserve">For the portion of a property adjacent to a one-family dwelling unit property line, Side and Rear Setbacks are 5 feet. </w:t>
            </w:r>
          </w:p>
        </w:tc>
      </w:tr>
      <w:tr w:rsidR="00396F27" w:rsidRPr="009C069A" w14:paraId="474470AB" w14:textId="4FBE1E5D" w:rsidTr="002C3823">
        <w:trPr>
          <w:trHeight w:val="247"/>
        </w:trPr>
        <w:tc>
          <w:tcPr>
            <w:tcW w:w="9638" w:type="dxa"/>
            <w:gridSpan w:val="3"/>
            <w:vAlign w:val="center"/>
          </w:tcPr>
          <w:p w14:paraId="4B9FB279" w14:textId="4AD09CC1" w:rsidR="00396F27" w:rsidRPr="009C069A" w:rsidRDefault="00396F27" w:rsidP="00396F27">
            <w:pPr>
              <w:pStyle w:val="ListParagraph"/>
              <w:numPr>
                <w:ilvl w:val="0"/>
                <w:numId w:val="28"/>
              </w:numPr>
              <w:spacing w:line="240" w:lineRule="auto"/>
              <w:ind w:left="330" w:right="66"/>
              <w:rPr>
                <w:rFonts w:ascii="AECOM Sans" w:hAnsi="AECOM Sans" w:cs="AECOM Sans"/>
                <w:color w:val="FF0000"/>
                <w:sz w:val="20"/>
                <w:szCs w:val="20"/>
                <w:u w:val="single"/>
              </w:rPr>
            </w:pPr>
            <w:r w:rsidRPr="00655F33">
              <w:rPr>
                <w:rFonts w:ascii="AECOM Sans" w:hAnsi="AECOM Sans" w:cs="AECOM Sans"/>
                <w:color w:val="FF0000"/>
                <w:sz w:val="20"/>
                <w:szCs w:val="20"/>
                <w:u w:val="single"/>
              </w:rPr>
              <w:lastRenderedPageBreak/>
              <w:t>For the portion of a property adjacent to a one-family dwelling unit property line, buildings from the second story and higher shall be stepped back by at least 10 feet on the side (or sides) of a building.</w:t>
            </w:r>
          </w:p>
        </w:tc>
      </w:tr>
      <w:tr w:rsidR="00396F27" w:rsidRPr="009C069A" w14:paraId="3B569F7A" w14:textId="488E99E2" w:rsidTr="000D3472">
        <w:trPr>
          <w:trHeight w:val="247"/>
        </w:trPr>
        <w:tc>
          <w:tcPr>
            <w:tcW w:w="9638" w:type="dxa"/>
            <w:gridSpan w:val="3"/>
            <w:vAlign w:val="center"/>
          </w:tcPr>
          <w:p w14:paraId="21B24959" w14:textId="32188800" w:rsidR="00396F27" w:rsidRPr="00053968" w:rsidRDefault="00396F27" w:rsidP="00396F27">
            <w:pPr>
              <w:pStyle w:val="ListParagraph"/>
              <w:numPr>
                <w:ilvl w:val="0"/>
                <w:numId w:val="28"/>
              </w:numPr>
              <w:spacing w:line="240" w:lineRule="auto"/>
              <w:ind w:left="330" w:right="66"/>
              <w:rPr>
                <w:rFonts w:ascii="AECOM Sans" w:hAnsi="AECOM Sans" w:cs="AECOM Sans"/>
                <w:color w:val="FF0000"/>
                <w:sz w:val="18"/>
                <w:szCs w:val="18"/>
              </w:rPr>
            </w:pPr>
            <w:r w:rsidRPr="00053968">
              <w:rPr>
                <w:rFonts w:ascii="AECOM Sans" w:hAnsi="AECOM Sans" w:cs="AECOM Sans"/>
                <w:color w:val="FF0000"/>
                <w:sz w:val="18"/>
                <w:szCs w:val="18"/>
              </w:rPr>
              <w:t>Excludes square footage of structured parking.</w:t>
            </w:r>
          </w:p>
        </w:tc>
      </w:tr>
      <w:tr w:rsidR="00396F27" w14:paraId="3F4D0DA5" w14:textId="4FB4916E" w:rsidTr="002E377C">
        <w:trPr>
          <w:trHeight w:val="247"/>
        </w:trPr>
        <w:tc>
          <w:tcPr>
            <w:tcW w:w="9638" w:type="dxa"/>
            <w:gridSpan w:val="3"/>
            <w:vAlign w:val="center"/>
          </w:tcPr>
          <w:p w14:paraId="5D3C0858" w14:textId="5921EBBD" w:rsidR="00396F27" w:rsidRPr="00053968" w:rsidRDefault="00396F27" w:rsidP="00396F27">
            <w:pPr>
              <w:pStyle w:val="ListParagraph"/>
              <w:numPr>
                <w:ilvl w:val="0"/>
                <w:numId w:val="28"/>
              </w:numPr>
              <w:spacing w:line="240" w:lineRule="auto"/>
              <w:ind w:left="330" w:right="66"/>
              <w:rPr>
                <w:rFonts w:ascii="AECOM Sans" w:hAnsi="AECOM Sans" w:cs="AECOM Sans"/>
                <w:color w:val="FF0000"/>
                <w:sz w:val="18"/>
                <w:szCs w:val="18"/>
              </w:rPr>
            </w:pPr>
            <w:r w:rsidRPr="00053968">
              <w:rPr>
                <w:rFonts w:ascii="AECOM Sans" w:hAnsi="AECOM Sans" w:cs="AECOM Sans"/>
                <w:color w:val="FF0000"/>
                <w:sz w:val="18"/>
                <w:szCs w:val="18"/>
              </w:rPr>
              <w:t>Active uses are those that are accessible to the general public, generate walk-in clientele, and contribute to pedestrian activity in the public realm, including retail, commercial services, restaurants, entertainment, civic  and community uses, grocery or food markets, medical and veterinary uses, educational facilities, lodging, and similar non-residential uses, as well as residential uses with patios, stoops, porches, lobby areas that are oriented to the adjacent sidewalk</w:t>
            </w:r>
          </w:p>
        </w:tc>
      </w:tr>
      <w:tr w:rsidR="00396F27" w:rsidRPr="009C069A" w14:paraId="54F203DF" w14:textId="6318FA93" w:rsidTr="00DD448D">
        <w:trPr>
          <w:trHeight w:val="247"/>
        </w:trPr>
        <w:tc>
          <w:tcPr>
            <w:tcW w:w="9638" w:type="dxa"/>
            <w:gridSpan w:val="3"/>
            <w:vAlign w:val="center"/>
          </w:tcPr>
          <w:p w14:paraId="5051B4BD" w14:textId="178C6179" w:rsidR="00396F27" w:rsidRPr="009C069A" w:rsidRDefault="00396F27" w:rsidP="00396F27">
            <w:pPr>
              <w:pStyle w:val="ListParagraph"/>
              <w:numPr>
                <w:ilvl w:val="0"/>
                <w:numId w:val="28"/>
              </w:numPr>
              <w:spacing w:line="240" w:lineRule="auto"/>
              <w:ind w:left="330" w:right="66"/>
              <w:rPr>
                <w:rFonts w:ascii="AECOM Sans" w:hAnsi="AECOM Sans" w:cs="AECOM Sans"/>
                <w:color w:val="FF0000"/>
                <w:sz w:val="20"/>
                <w:szCs w:val="20"/>
                <w:u w:val="single"/>
              </w:rPr>
            </w:pPr>
            <w:r w:rsidRPr="009C069A">
              <w:rPr>
                <w:rFonts w:ascii="AECOM Sans" w:hAnsi="AECOM Sans" w:cs="AECOM Sans"/>
                <w:color w:val="FF0000"/>
                <w:sz w:val="20"/>
                <w:szCs w:val="20"/>
                <w:u w:val="single"/>
              </w:rPr>
              <w:t>For the portion of a property adjacent to a one-family dwelling unit property line, Side and Rear Setbacks are 15 feet.</w:t>
            </w:r>
          </w:p>
        </w:tc>
      </w:tr>
      <w:tr w:rsidR="00396F27" w:rsidRPr="009C069A" w14:paraId="7401EF5B" w14:textId="698FA09B" w:rsidTr="001A2E95">
        <w:trPr>
          <w:trHeight w:val="247"/>
        </w:trPr>
        <w:tc>
          <w:tcPr>
            <w:tcW w:w="9638" w:type="dxa"/>
            <w:gridSpan w:val="3"/>
            <w:vAlign w:val="center"/>
          </w:tcPr>
          <w:p w14:paraId="4611545E" w14:textId="4A5A345C" w:rsidR="00396F27" w:rsidRPr="009C069A" w:rsidRDefault="00396F27" w:rsidP="00396F27">
            <w:pPr>
              <w:pStyle w:val="ListParagraph"/>
              <w:numPr>
                <w:ilvl w:val="0"/>
                <w:numId w:val="28"/>
              </w:numPr>
              <w:spacing w:line="240" w:lineRule="auto"/>
              <w:ind w:left="330" w:right="66"/>
              <w:rPr>
                <w:rFonts w:ascii="AECOM Sans" w:hAnsi="AECOM Sans" w:cs="AECOM Sans"/>
                <w:color w:val="FF0000"/>
                <w:sz w:val="20"/>
                <w:szCs w:val="20"/>
                <w:u w:val="single"/>
              </w:rPr>
            </w:pPr>
            <w:r w:rsidRPr="009C069A">
              <w:rPr>
                <w:rFonts w:ascii="AECOM Sans" w:hAnsi="AECOM Sans" w:cs="AECOM Sans"/>
                <w:color w:val="FF0000"/>
                <w:sz w:val="20"/>
                <w:szCs w:val="20"/>
                <w:u w:val="single"/>
              </w:rPr>
              <w:t>Mixed-use properties that include residential and non-residential development: max FAR 1.75</w:t>
            </w:r>
          </w:p>
        </w:tc>
      </w:tr>
      <w:tr w:rsidR="00396F27" w:rsidRPr="009C069A" w14:paraId="3B49E189" w14:textId="21DE6FDE" w:rsidTr="00CD5373">
        <w:trPr>
          <w:trHeight w:val="247"/>
        </w:trPr>
        <w:tc>
          <w:tcPr>
            <w:tcW w:w="9638" w:type="dxa"/>
            <w:gridSpan w:val="3"/>
            <w:vAlign w:val="center"/>
          </w:tcPr>
          <w:p w14:paraId="6D7669B1" w14:textId="1FA9CD3D" w:rsidR="00396F27" w:rsidRPr="009C069A" w:rsidRDefault="00396F27" w:rsidP="00396F27">
            <w:pPr>
              <w:pStyle w:val="ListParagraph"/>
              <w:numPr>
                <w:ilvl w:val="0"/>
                <w:numId w:val="28"/>
              </w:numPr>
              <w:spacing w:line="240" w:lineRule="auto"/>
              <w:ind w:left="330" w:right="66"/>
              <w:rPr>
                <w:rFonts w:ascii="AECOM Sans" w:hAnsi="AECOM Sans" w:cs="AECOM Sans"/>
                <w:color w:val="FF0000"/>
                <w:sz w:val="18"/>
                <w:szCs w:val="18"/>
                <w:u w:val="single"/>
              </w:rPr>
            </w:pPr>
            <w:r w:rsidRPr="009C069A">
              <w:rPr>
                <w:rFonts w:ascii="AECOM Sans" w:hAnsi="AECOM Sans" w:cs="AECOM Sans"/>
                <w:color w:val="FF0000"/>
                <w:sz w:val="18"/>
                <w:szCs w:val="18"/>
                <w:u w:val="single"/>
              </w:rPr>
              <w:t xml:space="preserve">Non-residential uses may include uses that are accessible to the </w:t>
            </w:r>
            <w:proofErr w:type="gramStart"/>
            <w:r w:rsidRPr="009C069A">
              <w:rPr>
                <w:rFonts w:ascii="AECOM Sans" w:hAnsi="AECOM Sans" w:cs="AECOM Sans"/>
                <w:color w:val="FF0000"/>
                <w:sz w:val="18"/>
                <w:szCs w:val="18"/>
                <w:u w:val="single"/>
              </w:rPr>
              <w:t>general public</w:t>
            </w:r>
            <w:proofErr w:type="gramEnd"/>
            <w:r w:rsidRPr="009C069A">
              <w:rPr>
                <w:rFonts w:ascii="AECOM Sans" w:hAnsi="AECOM Sans" w:cs="AECOM Sans"/>
                <w:color w:val="FF0000"/>
                <w:sz w:val="18"/>
                <w:szCs w:val="18"/>
                <w:u w:val="single"/>
              </w:rPr>
              <w:t>, generate walk-in clientele, and contribute to pedestrian activity in the public realm, including retail, commercial services, restaurants, entertainment, civic and community uses, grocery or food markets, medical and veterinary uses, educational facilities, lodging, and other non-residential uses such as residential amenities.</w:t>
            </w:r>
          </w:p>
        </w:tc>
      </w:tr>
      <w:tr w:rsidR="00396F27" w:rsidRPr="009C069A" w14:paraId="5EC3DB21" w14:textId="72C1A787" w:rsidTr="00B8146A">
        <w:trPr>
          <w:trHeight w:val="247"/>
        </w:trPr>
        <w:tc>
          <w:tcPr>
            <w:tcW w:w="9638" w:type="dxa"/>
            <w:gridSpan w:val="3"/>
            <w:vAlign w:val="center"/>
          </w:tcPr>
          <w:p w14:paraId="0A44EC8B" w14:textId="6118ADEA" w:rsidR="00396F27" w:rsidRPr="009C069A" w:rsidRDefault="00396F27" w:rsidP="00396F27">
            <w:pPr>
              <w:pStyle w:val="ListParagraph"/>
              <w:numPr>
                <w:ilvl w:val="0"/>
                <w:numId w:val="28"/>
              </w:numPr>
              <w:spacing w:line="240" w:lineRule="auto"/>
              <w:ind w:left="330" w:right="66"/>
              <w:rPr>
                <w:rFonts w:ascii="AECOM Sans" w:hAnsi="AECOM Sans" w:cs="AECOM Sans"/>
                <w:color w:val="FF0000"/>
                <w:sz w:val="20"/>
                <w:szCs w:val="20"/>
                <w:u w:val="single"/>
              </w:rPr>
            </w:pPr>
            <w:r w:rsidRPr="009C069A">
              <w:rPr>
                <w:rFonts w:ascii="AECOM Sans" w:hAnsi="AECOM Sans" w:cs="AECOM Sans"/>
                <w:color w:val="FF0000"/>
                <w:sz w:val="20"/>
                <w:szCs w:val="20"/>
                <w:u w:val="single"/>
              </w:rPr>
              <w:t>25% non-residential requirement only applies to parcels of 2 or more net acres (existing lot size excluding any required dedications of public right-of-way improvements), and the Community Development Director may waive this requirement if they determine that non-residential uses are infeasible or would introduce compatibility issues.</w:t>
            </w:r>
          </w:p>
        </w:tc>
      </w:tr>
    </w:tbl>
    <w:p w14:paraId="1ABA7CC6" w14:textId="77777777" w:rsidR="00B178EE" w:rsidRDefault="00B178EE" w:rsidP="00B178EE">
      <w:pPr>
        <w:spacing w:after="0" w:line="240" w:lineRule="auto"/>
        <w:ind w:right="810"/>
        <w:textAlignment w:val="baseline"/>
        <w:outlineLvl w:val="2"/>
        <w:rPr>
          <w:rFonts w:ascii="AECOM Sans" w:hAnsi="AECOM Sans" w:cs="AECOM Sans"/>
        </w:rPr>
      </w:pPr>
    </w:p>
    <w:p w14:paraId="7A4E35BD" w14:textId="01466177" w:rsidR="00C16576" w:rsidRPr="00C16576" w:rsidRDefault="00C16576" w:rsidP="00C16576">
      <w:pPr>
        <w:spacing w:after="0" w:line="240" w:lineRule="auto"/>
        <w:ind w:right="810"/>
        <w:textAlignment w:val="baseline"/>
        <w:outlineLvl w:val="2"/>
        <w:rPr>
          <w:rFonts w:ascii="AECOM Sans" w:eastAsia="Calibri" w:hAnsi="AECOM Sans" w:cs="AECOM Sans"/>
          <w:b/>
          <w:bCs/>
          <w:color w:val="FF0000"/>
          <w:sz w:val="28"/>
          <w:szCs w:val="28"/>
          <w:u w:val="single"/>
        </w:rPr>
      </w:pPr>
      <w:bookmarkStart w:id="0" w:name="_Hlk178233974"/>
      <w:r w:rsidRPr="00C16576">
        <w:rPr>
          <w:rFonts w:ascii="AECOM Sans" w:eastAsia="Calibri" w:hAnsi="AECOM Sans" w:cs="AECOM Sans"/>
          <w:b/>
          <w:bCs/>
          <w:color w:val="FF0000"/>
          <w:sz w:val="28"/>
          <w:szCs w:val="28"/>
          <w:u w:val="single"/>
        </w:rPr>
        <w:t xml:space="preserve">§ 17.26.050 </w:t>
      </w:r>
      <w:r w:rsidR="00A8608A">
        <w:rPr>
          <w:rFonts w:ascii="AECOM Sans" w:eastAsia="Calibri" w:hAnsi="AECOM Sans" w:cs="AECOM Sans"/>
          <w:b/>
          <w:bCs/>
          <w:color w:val="FF0000"/>
          <w:sz w:val="28"/>
          <w:szCs w:val="28"/>
          <w:u w:val="single"/>
        </w:rPr>
        <w:t>Mixed-Use</w:t>
      </w:r>
      <w:r w:rsidRPr="00C16576">
        <w:rPr>
          <w:rFonts w:ascii="AECOM Sans" w:eastAsia="Calibri" w:hAnsi="AECOM Sans" w:cs="AECOM Sans"/>
          <w:b/>
          <w:bCs/>
          <w:color w:val="FF0000"/>
          <w:sz w:val="28"/>
          <w:szCs w:val="28"/>
          <w:u w:val="single"/>
        </w:rPr>
        <w:t xml:space="preserve"> Downtown (DMU) Building Standards</w:t>
      </w:r>
    </w:p>
    <w:p w14:paraId="25707E96" w14:textId="77777777" w:rsidR="00C16576" w:rsidRPr="00C16576" w:rsidRDefault="00C16576" w:rsidP="00C16576">
      <w:pPr>
        <w:numPr>
          <w:ilvl w:val="0"/>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 xml:space="preserve">Intent. The ground floor residential building frontage is designed to allow residential privacy while enlivening the public realm, enhance the pedestrian experience, and incorporate architectural features that reduce the perceived mass of buildings from the pedestrian’s perspective. The ground floor non-residential building frontage is inviting to the </w:t>
      </w:r>
      <w:proofErr w:type="gramStart"/>
      <w:r w:rsidRPr="00C16576">
        <w:rPr>
          <w:rFonts w:ascii="AECOM Sans" w:eastAsia="Calibri" w:hAnsi="AECOM Sans" w:cs="AECOM Sans"/>
          <w:color w:val="FF0000"/>
          <w:u w:val="single"/>
        </w:rPr>
        <w:t>general public</w:t>
      </w:r>
      <w:proofErr w:type="gramEnd"/>
      <w:r w:rsidRPr="00C16576">
        <w:rPr>
          <w:rFonts w:ascii="AECOM Sans" w:eastAsia="Calibri" w:hAnsi="AECOM Sans" w:cs="AECOM Sans"/>
          <w:color w:val="FF0000"/>
          <w:u w:val="single"/>
        </w:rPr>
        <w:t xml:space="preserve">, creates visual interest from the pedestrian’s perspective, and incorporates architectural features that reduce the perceived mass of buildings from the pedestrian’s perspective. </w:t>
      </w:r>
    </w:p>
    <w:p w14:paraId="67B4FBC2" w14:textId="77777777" w:rsidR="00C16576" w:rsidRPr="00C16576" w:rsidRDefault="00C16576" w:rsidP="00C16576">
      <w:pPr>
        <w:numPr>
          <w:ilvl w:val="0"/>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Standards. The following standards address specific criteria related to the design of buildings, with a focus on the ground floor.</w:t>
      </w:r>
    </w:p>
    <w:p w14:paraId="252B3551"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Entrances: Separate entrances shall be required for residential and non-residential uses when occupying the same structure. This does not preclude secondary interior access between non-residential and residential uses, in addition to the required separate accesses.</w:t>
      </w:r>
    </w:p>
    <w:p w14:paraId="05A9373A"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Residential Entry Grade and Access: Ground floor residential uses with individual entrances to the dwelling units from a sidewalk (i.e. without a common entrance) shall be elevated a minimum of 4 feet above the sidewalk grade to ensure privacy.</w:t>
      </w:r>
    </w:p>
    <w:p w14:paraId="47B85488"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Ground Floor Height: Ground-floor height (floor-to-ceiling) shall be a minimum of 13 feet.</w:t>
      </w:r>
    </w:p>
    <w:p w14:paraId="058FC28C"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Non-Residential Access: The primary entrance to each non-residential space on the ground floor shall be located on the front facade and open onto the public frontage. Each tenant or business space located on the ground floor shall have direct access to a sidewalk, public plaza, or other type of public space with a direct pedestrian connection. Orient front entrances to face the primary frontage with a direct connection, direct pedestrian connection, or for corner properties, orient entrances to either adjoining streets or sidewalks. Storefront and lobby entrances shall have a recessed entrance of at least 30 inches, measured from the facade.</w:t>
      </w:r>
    </w:p>
    <w:p w14:paraId="77271FDD"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 xml:space="preserve">Facade Treatment: </w:t>
      </w:r>
    </w:p>
    <w:p w14:paraId="32FE6B87" w14:textId="77777777" w:rsidR="00C16576" w:rsidRPr="00C16576" w:rsidRDefault="00C16576" w:rsidP="00C16576">
      <w:pPr>
        <w:numPr>
          <w:ilvl w:val="2"/>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A minimum of 25 percent of the surface area of the ground floor of façades adjacent to public rights-of-way, and a minimum of 25 percent of the surface area of upper floor façades shall be occupied by windows.</w:t>
      </w:r>
    </w:p>
    <w:p w14:paraId="656FF8D3" w14:textId="77777777" w:rsidR="00C16576" w:rsidRPr="00C16576" w:rsidRDefault="00C16576" w:rsidP="00C16576">
      <w:pPr>
        <w:numPr>
          <w:ilvl w:val="2"/>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At least 50 percent of the surface area of ground floor facades adjacent to public rights-of-way within 10 feet of the building floor grade shall be occupied by windows.</w:t>
      </w:r>
    </w:p>
    <w:p w14:paraId="13A9AE3E" w14:textId="77777777" w:rsidR="00C16576" w:rsidRPr="00C16576" w:rsidRDefault="00C16576" w:rsidP="00C16576">
      <w:pPr>
        <w:numPr>
          <w:ilvl w:val="2"/>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lastRenderedPageBreak/>
        <w:t xml:space="preserve">The maximum length of any blank wall shall be limited to 20 feet, measured horizontally. Façade articulation shall be achieved by providing material and plane changes or by providing a rhythmic pattern of bays, columns, balconies, windows, doors, and other architectural elements. </w:t>
      </w:r>
    </w:p>
    <w:p w14:paraId="6F8E301A" w14:textId="77777777" w:rsidR="00C16576" w:rsidRPr="00C16576" w:rsidRDefault="00C16576" w:rsidP="00C16576">
      <w:pPr>
        <w:numPr>
          <w:ilvl w:val="2"/>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 xml:space="preserve">Building elements such as bays, windows, and balconies that project from facades must have at least two feet of plane change. </w:t>
      </w:r>
    </w:p>
    <w:p w14:paraId="3CD83C66"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Street Trees</w:t>
      </w:r>
    </w:p>
    <w:p w14:paraId="4E91DEB5" w14:textId="77777777" w:rsidR="00C16576" w:rsidRPr="00C16576" w:rsidRDefault="00C16576" w:rsidP="00C16576">
      <w:pPr>
        <w:numPr>
          <w:ilvl w:val="2"/>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Projects shall comply with tree and shrub standards in accordance with Chapter 12.08.</w:t>
      </w:r>
    </w:p>
    <w:p w14:paraId="4D19B4CC" w14:textId="77777777" w:rsidR="00C16576" w:rsidRPr="00C16576" w:rsidRDefault="00C16576" w:rsidP="00C16576">
      <w:pPr>
        <w:numPr>
          <w:ilvl w:val="2"/>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Existing public sidewalks 10 feet in width or wider shall be improved with street trees in tree wells of at least four feet in width with an average tree spacing of no more than 30 feet on-center. The City may approve an alternative location for street trees within the streetscape, such as a planter that is not located in the sidewalk with the same minimum required street tree spacing.</w:t>
      </w:r>
    </w:p>
    <w:p w14:paraId="6E39D74A"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Open Space Orientation: Where open spaces areas such as courtyards, paseos, or greenways are proposed, these open spaces shall be oriented to windows, doors, and/or outdoor patios.</w:t>
      </w:r>
    </w:p>
    <w:p w14:paraId="3C052247"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Awning and Signs: Awnings, signs, and similar features are not required, but where provided, shall be located at least 8 feet above the adjacent sidewalk and only cover individual storefronts and openings, and shall comply with standards in accordance with §17.54.</w:t>
      </w:r>
    </w:p>
    <w:p w14:paraId="2C00C2F4" w14:textId="77777777" w:rsidR="00C16576" w:rsidRPr="00C16576" w:rsidRDefault="00C16576" w:rsidP="00C16576">
      <w:pPr>
        <w:numPr>
          <w:ilvl w:val="1"/>
          <w:numId w:val="21"/>
        </w:numPr>
        <w:autoSpaceDE w:val="0"/>
        <w:autoSpaceDN w:val="0"/>
        <w:adjustRightInd w:val="0"/>
        <w:spacing w:after="0" w:line="240" w:lineRule="auto"/>
        <w:contextualSpacing/>
        <w:rPr>
          <w:rFonts w:ascii="AECOM Sans" w:eastAsia="Calibri" w:hAnsi="AECOM Sans" w:cs="AECOM Sans"/>
          <w:color w:val="FF0000"/>
          <w:u w:val="single"/>
        </w:rPr>
      </w:pPr>
      <w:r w:rsidRPr="00C16576">
        <w:rPr>
          <w:rFonts w:ascii="AECOM Sans" w:eastAsia="Calibri" w:hAnsi="AECOM Sans" w:cs="AECOM Sans"/>
          <w:color w:val="FF0000"/>
          <w:u w:val="single"/>
        </w:rPr>
        <w:t>Fences and Walls: Fences, walls, and similar features shall comply with standards in accordance with §17.46.</w:t>
      </w:r>
    </w:p>
    <w:p w14:paraId="3443D738" w14:textId="77777777" w:rsidR="00C16576" w:rsidRPr="00C16576" w:rsidRDefault="00C16576" w:rsidP="00C16576">
      <w:pPr>
        <w:autoSpaceDE w:val="0"/>
        <w:autoSpaceDN w:val="0"/>
        <w:adjustRightInd w:val="0"/>
        <w:spacing w:after="0" w:line="240" w:lineRule="auto"/>
        <w:rPr>
          <w:rFonts w:ascii="AECOM Sans" w:eastAsia="Calibri" w:hAnsi="AECOM Sans" w:cs="AECOM Sans"/>
          <w:color w:val="FF0000"/>
          <w:u w:val="single"/>
        </w:rPr>
      </w:pPr>
    </w:p>
    <w:p w14:paraId="29A44B3F" w14:textId="77777777" w:rsidR="00C16576" w:rsidRPr="00C16576" w:rsidRDefault="00C16576" w:rsidP="00C16576">
      <w:pPr>
        <w:autoSpaceDE w:val="0"/>
        <w:autoSpaceDN w:val="0"/>
        <w:adjustRightInd w:val="0"/>
        <w:spacing w:after="0" w:line="240" w:lineRule="auto"/>
        <w:rPr>
          <w:rFonts w:ascii="AECOM Sans" w:eastAsia="Calibri" w:hAnsi="AECOM Sans" w:cs="AECOM Sans"/>
          <w:color w:val="FF0000"/>
          <w:u w:val="single"/>
        </w:rPr>
      </w:pPr>
    </w:p>
    <w:p w14:paraId="1EE789CE" w14:textId="507157E5" w:rsidR="00C16576" w:rsidRPr="00C16576" w:rsidRDefault="00C16576" w:rsidP="00C16576">
      <w:pPr>
        <w:spacing w:after="0" w:line="240" w:lineRule="auto"/>
        <w:ind w:right="18"/>
        <w:textAlignment w:val="baseline"/>
        <w:outlineLvl w:val="2"/>
        <w:rPr>
          <w:rFonts w:ascii="AECOM Sans" w:eastAsia="Calibri" w:hAnsi="AECOM Sans" w:cs="AECOM Sans"/>
          <w:b/>
          <w:bCs/>
          <w:color w:val="FF0000"/>
          <w:sz w:val="28"/>
          <w:szCs w:val="28"/>
          <w:u w:val="single"/>
        </w:rPr>
      </w:pPr>
      <w:r w:rsidRPr="00C16576">
        <w:rPr>
          <w:rFonts w:ascii="AECOM Sans" w:eastAsia="Calibri" w:hAnsi="AECOM Sans" w:cs="AECOM Sans"/>
          <w:b/>
          <w:bCs/>
          <w:color w:val="FF0000"/>
          <w:sz w:val="28"/>
          <w:szCs w:val="28"/>
          <w:u w:val="single"/>
        </w:rPr>
        <w:t xml:space="preserve">§ 17.26.060 </w:t>
      </w:r>
      <w:r w:rsidR="00A8608A">
        <w:rPr>
          <w:rFonts w:ascii="AECOM Sans" w:eastAsia="Calibri" w:hAnsi="AECOM Sans" w:cs="AECOM Sans"/>
          <w:b/>
          <w:bCs/>
          <w:color w:val="FF0000"/>
          <w:sz w:val="28"/>
          <w:szCs w:val="28"/>
          <w:u w:val="single"/>
        </w:rPr>
        <w:t>Mixed-Use</w:t>
      </w:r>
      <w:r w:rsidRPr="00C16576">
        <w:rPr>
          <w:rFonts w:ascii="AECOM Sans" w:eastAsia="Calibri" w:hAnsi="AECOM Sans" w:cs="AECOM Sans"/>
          <w:b/>
          <w:bCs/>
          <w:color w:val="FF0000"/>
          <w:sz w:val="28"/>
          <w:szCs w:val="28"/>
          <w:u w:val="single"/>
        </w:rPr>
        <w:t xml:space="preserve"> Downtown (DMU) Open Space for Proposed Residential Uses</w:t>
      </w:r>
    </w:p>
    <w:p w14:paraId="339E561D" w14:textId="77777777" w:rsidR="00C16576" w:rsidRPr="00C16576" w:rsidRDefault="00C16576" w:rsidP="00C16576">
      <w:pPr>
        <w:numPr>
          <w:ilvl w:val="0"/>
          <w:numId w:val="17"/>
        </w:numPr>
        <w:ind w:left="630"/>
        <w:contextualSpacing/>
        <w:rPr>
          <w:rFonts w:ascii="Calibri" w:eastAsia="Calibri" w:hAnsi="Calibri" w:cs="Arial"/>
          <w:color w:val="FF0000"/>
          <w:u w:val="single"/>
        </w:rPr>
      </w:pPr>
      <w:r w:rsidRPr="00C16576">
        <w:rPr>
          <w:rFonts w:ascii="AECOM Sans" w:eastAsia="Calibri" w:hAnsi="AECOM Sans" w:cs="AECOM Sans"/>
          <w:color w:val="FF0000"/>
          <w:u w:val="single"/>
        </w:rPr>
        <w:t xml:space="preserve">Intent. The DMU zoning district Open Space requirements are intended to ensure that residential developments contribute towards useable parks and open spaces for residents, such as but not limited to courtyards, balconies, rooftop gardens, plazas, playgrounds, trails, and public parks to enhance the quality of life and provide recreational opportunities. </w:t>
      </w:r>
    </w:p>
    <w:p w14:paraId="5C5A6BCD" w14:textId="77777777" w:rsidR="00C16576" w:rsidRPr="00C16576" w:rsidRDefault="00C16576" w:rsidP="00C16576">
      <w:pPr>
        <w:numPr>
          <w:ilvl w:val="0"/>
          <w:numId w:val="17"/>
        </w:numPr>
        <w:shd w:val="clear" w:color="auto" w:fill="FFFFFF"/>
        <w:spacing w:after="0"/>
        <w:ind w:left="630" w:right="806"/>
        <w:contextualSpacing/>
        <w:rPr>
          <w:rFonts w:ascii="AECOM Sans" w:eastAsia="Calibri" w:hAnsi="AECOM Sans" w:cs="AECOM Sans"/>
          <w:color w:val="FF0000"/>
          <w:u w:val="single"/>
        </w:rPr>
      </w:pPr>
      <w:r w:rsidRPr="00C16576">
        <w:rPr>
          <w:rFonts w:ascii="AECOM Sans" w:eastAsia="Calibri" w:hAnsi="AECOM Sans" w:cs="AECOM Sans"/>
          <w:color w:val="FF0000"/>
          <w:u w:val="single"/>
        </w:rPr>
        <w:t xml:space="preserve">Minimum Project Open Space. In the DMU Zone, projects shall provide private open space on a per unit basis, and public open space based on lot size, as required in subsection (c) below.  </w:t>
      </w:r>
    </w:p>
    <w:p w14:paraId="13E68C70" w14:textId="77777777" w:rsidR="00C16576" w:rsidRPr="00C16576" w:rsidRDefault="00C16576" w:rsidP="00C16576">
      <w:pPr>
        <w:numPr>
          <w:ilvl w:val="0"/>
          <w:numId w:val="17"/>
        </w:numPr>
        <w:shd w:val="clear" w:color="auto" w:fill="FFFFFF"/>
        <w:ind w:left="630" w:right="810"/>
        <w:contextualSpacing/>
        <w:rPr>
          <w:rFonts w:ascii="AECOM Sans" w:eastAsia="Calibri" w:hAnsi="AECOM Sans" w:cs="AECOM Sans"/>
          <w:color w:val="FF0000"/>
          <w:u w:val="single"/>
        </w:rPr>
      </w:pPr>
      <w:r w:rsidRPr="00C16576">
        <w:rPr>
          <w:rFonts w:ascii="AECOM Sans" w:eastAsia="Calibri" w:hAnsi="AECOM Sans" w:cs="AECOM Sans"/>
          <w:color w:val="FF0000"/>
          <w:u w:val="single"/>
        </w:rPr>
        <w:t xml:space="preserve">Open Space. Residential and mixed-use developments that include residential uses in the DMU Zone shall provide open space in accordance with the below standards in </w:t>
      </w:r>
      <w:r w:rsidRPr="00C16576">
        <w:rPr>
          <w:rFonts w:ascii="AECOM Sans" w:eastAsia="Calibri" w:hAnsi="AECOM Sans" w:cs="AECOM Sans"/>
          <w:b/>
          <w:bCs/>
          <w:color w:val="FF0000"/>
          <w:u w:val="single"/>
        </w:rPr>
        <w:t>Table 17.26.060-1</w:t>
      </w:r>
      <w:r w:rsidRPr="00C16576">
        <w:rPr>
          <w:rFonts w:ascii="AECOM Sans" w:eastAsia="Calibri" w:hAnsi="AECOM Sans" w:cs="AECOM Sans"/>
          <w:color w:val="FF0000"/>
          <w:u w:val="single"/>
        </w:rPr>
        <w:t xml:space="preserve">. </w:t>
      </w:r>
    </w:p>
    <w:p w14:paraId="0EA66CEC" w14:textId="77777777" w:rsidR="00C16576" w:rsidRPr="00C16576" w:rsidRDefault="00C16576" w:rsidP="00C16576">
      <w:pPr>
        <w:shd w:val="clear" w:color="auto" w:fill="FFFFFF"/>
        <w:ind w:left="360" w:right="810"/>
        <w:rPr>
          <w:rFonts w:ascii="AECOM Sans" w:eastAsia="Calibri" w:hAnsi="AECOM Sans" w:cs="AECOM Sans"/>
          <w:b/>
          <w:bCs/>
          <w:color w:val="FF0000"/>
          <w:u w:val="single"/>
        </w:rPr>
      </w:pPr>
      <w:r w:rsidRPr="00C16576">
        <w:rPr>
          <w:rFonts w:ascii="AECOM Sans" w:eastAsia="Calibri" w:hAnsi="AECOM Sans" w:cs="AECOM Sans"/>
          <w:b/>
          <w:bCs/>
          <w:color w:val="FF0000"/>
          <w:u w:val="single"/>
        </w:rPr>
        <w:t>Table 17.26.060-1</w:t>
      </w:r>
      <w:r w:rsidRPr="00C16576">
        <w:rPr>
          <w:rFonts w:ascii="AECOM Sans" w:eastAsia="Calibri" w:hAnsi="AECOM Sans" w:cs="AECOM Sans"/>
          <w:color w:val="FF0000"/>
          <w:u w:val="single"/>
        </w:rPr>
        <w:t xml:space="preserve"> </w:t>
      </w:r>
      <w:r w:rsidRPr="00C16576">
        <w:rPr>
          <w:rFonts w:ascii="AECOM Sans" w:eastAsia="Calibri" w:hAnsi="AECOM Sans" w:cs="AECOM Sans"/>
          <w:b/>
          <w:bCs/>
          <w:color w:val="FF0000"/>
          <w:u w:val="single"/>
        </w:rPr>
        <w:t>Open Space Standards</w:t>
      </w:r>
    </w:p>
    <w:tbl>
      <w:tblPr>
        <w:tblStyle w:val="TableGrid"/>
        <w:tblW w:w="9305" w:type="dxa"/>
        <w:tblInd w:w="349" w:type="dxa"/>
        <w:tblLook w:val="04A0" w:firstRow="1" w:lastRow="0" w:firstColumn="1" w:lastColumn="0" w:noHBand="0" w:noVBand="1"/>
      </w:tblPr>
      <w:tblGrid>
        <w:gridCol w:w="3275"/>
        <w:gridCol w:w="2570"/>
        <w:gridCol w:w="3460"/>
      </w:tblGrid>
      <w:tr w:rsidR="00C16576" w:rsidRPr="00C16576" w14:paraId="39E43833" w14:textId="77777777" w:rsidTr="001F12C3">
        <w:tc>
          <w:tcPr>
            <w:tcW w:w="3275" w:type="dxa"/>
            <w:vMerge w:val="restart"/>
          </w:tcPr>
          <w:p w14:paraId="21AD511C"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t>Open Space by Lot Size</w:t>
            </w:r>
          </w:p>
        </w:tc>
        <w:tc>
          <w:tcPr>
            <w:tcW w:w="2570" w:type="dxa"/>
          </w:tcPr>
          <w:p w14:paraId="110D5B91"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t xml:space="preserve">Lot Size </w:t>
            </w:r>
          </w:p>
        </w:tc>
        <w:tc>
          <w:tcPr>
            <w:tcW w:w="3460" w:type="dxa"/>
          </w:tcPr>
          <w:p w14:paraId="487E8C96"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t>Minimum Private Open Space Required Per Unit</w:t>
            </w:r>
          </w:p>
        </w:tc>
      </w:tr>
      <w:tr w:rsidR="00C16576" w:rsidRPr="00C16576" w14:paraId="182A63D8" w14:textId="77777777" w:rsidTr="001F12C3">
        <w:tc>
          <w:tcPr>
            <w:tcW w:w="3275" w:type="dxa"/>
            <w:vMerge/>
          </w:tcPr>
          <w:p w14:paraId="034CD0FA"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p>
        </w:tc>
        <w:tc>
          <w:tcPr>
            <w:tcW w:w="2570" w:type="dxa"/>
          </w:tcPr>
          <w:p w14:paraId="34F9AF22"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&lt;5,999 sf</w:t>
            </w:r>
          </w:p>
        </w:tc>
        <w:tc>
          <w:tcPr>
            <w:tcW w:w="3460" w:type="dxa"/>
          </w:tcPr>
          <w:p w14:paraId="69C07A8D"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40 sf</w:t>
            </w:r>
          </w:p>
        </w:tc>
      </w:tr>
      <w:tr w:rsidR="00C16576" w:rsidRPr="00C16576" w14:paraId="68DE68EF" w14:textId="77777777" w:rsidTr="001F12C3">
        <w:tc>
          <w:tcPr>
            <w:tcW w:w="3275" w:type="dxa"/>
            <w:vMerge/>
          </w:tcPr>
          <w:p w14:paraId="2D45092C"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p>
        </w:tc>
        <w:tc>
          <w:tcPr>
            <w:tcW w:w="2570" w:type="dxa"/>
          </w:tcPr>
          <w:p w14:paraId="4C7D9D33"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&gt;6,000 sf</w:t>
            </w:r>
          </w:p>
        </w:tc>
        <w:tc>
          <w:tcPr>
            <w:tcW w:w="3460" w:type="dxa"/>
          </w:tcPr>
          <w:p w14:paraId="0A047A8F"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50 sf</w:t>
            </w:r>
          </w:p>
        </w:tc>
      </w:tr>
      <w:tr w:rsidR="00C16576" w:rsidRPr="00C16576" w14:paraId="7A8B9E06" w14:textId="77777777" w:rsidTr="001F12C3">
        <w:tc>
          <w:tcPr>
            <w:tcW w:w="3275" w:type="dxa"/>
            <w:vMerge/>
          </w:tcPr>
          <w:p w14:paraId="376C8060"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p>
        </w:tc>
        <w:tc>
          <w:tcPr>
            <w:tcW w:w="2570" w:type="dxa"/>
          </w:tcPr>
          <w:p w14:paraId="5885BDC3"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t xml:space="preserve">Lot Size </w:t>
            </w:r>
          </w:p>
        </w:tc>
        <w:tc>
          <w:tcPr>
            <w:tcW w:w="3460" w:type="dxa"/>
          </w:tcPr>
          <w:p w14:paraId="1DCDC858"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t xml:space="preserve">Minimum Common Open Space Required </w:t>
            </w:r>
          </w:p>
        </w:tc>
      </w:tr>
      <w:tr w:rsidR="00C16576" w:rsidRPr="00C16576" w14:paraId="70F97C0F" w14:textId="77777777" w:rsidTr="001F12C3">
        <w:tc>
          <w:tcPr>
            <w:tcW w:w="3275" w:type="dxa"/>
            <w:vMerge/>
          </w:tcPr>
          <w:p w14:paraId="593A4603"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p>
        </w:tc>
        <w:tc>
          <w:tcPr>
            <w:tcW w:w="2570" w:type="dxa"/>
          </w:tcPr>
          <w:p w14:paraId="2B9CC86B"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&lt;5,999 sf</w:t>
            </w:r>
          </w:p>
        </w:tc>
        <w:tc>
          <w:tcPr>
            <w:tcW w:w="3460" w:type="dxa"/>
          </w:tcPr>
          <w:p w14:paraId="38C176DB"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None required</w:t>
            </w:r>
          </w:p>
        </w:tc>
      </w:tr>
      <w:tr w:rsidR="00C16576" w:rsidRPr="00C16576" w14:paraId="163FC54B" w14:textId="77777777" w:rsidTr="001F12C3">
        <w:tc>
          <w:tcPr>
            <w:tcW w:w="3275" w:type="dxa"/>
            <w:vMerge/>
          </w:tcPr>
          <w:p w14:paraId="2E1936BF"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p>
        </w:tc>
        <w:tc>
          <w:tcPr>
            <w:tcW w:w="2570" w:type="dxa"/>
          </w:tcPr>
          <w:p w14:paraId="18561B6D"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&gt;6,000 sf</w:t>
            </w:r>
          </w:p>
        </w:tc>
        <w:tc>
          <w:tcPr>
            <w:tcW w:w="3460" w:type="dxa"/>
          </w:tcPr>
          <w:p w14:paraId="3A66D680" w14:textId="77777777" w:rsidR="00C16576" w:rsidRPr="00C16576" w:rsidRDefault="00C16576" w:rsidP="00C16576">
            <w:pPr>
              <w:spacing w:line="240" w:lineRule="auto"/>
              <w:ind w:right="810"/>
              <w:contextualSpacing/>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500 sf</w:t>
            </w:r>
          </w:p>
        </w:tc>
      </w:tr>
      <w:tr w:rsidR="00C16576" w:rsidRPr="00C16576" w14:paraId="77E8B075" w14:textId="77777777" w:rsidTr="001F12C3">
        <w:tc>
          <w:tcPr>
            <w:tcW w:w="3275" w:type="dxa"/>
          </w:tcPr>
          <w:p w14:paraId="27808B17"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lastRenderedPageBreak/>
              <w:t>Open Space Dimensions</w:t>
            </w:r>
          </w:p>
        </w:tc>
        <w:tc>
          <w:tcPr>
            <w:tcW w:w="6030" w:type="dxa"/>
            <w:gridSpan w:val="2"/>
          </w:tcPr>
          <w:p w14:paraId="0964B7B7" w14:textId="77777777" w:rsidR="00C16576" w:rsidRPr="00C16576" w:rsidRDefault="00C16576" w:rsidP="00C16576">
            <w:pPr>
              <w:spacing w:line="240" w:lineRule="auto"/>
              <w:ind w:right="810"/>
              <w:contextualSpacing/>
              <w:jc w:val="center"/>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Private usable open space located on the ground level (e.g., yards, decks, patios) shall have no horizontal dimensions less than 6 feet. Private open space located above ground level (e.g., porches, balconies) shall have no horizontal dimension less than 4 feet.</w:t>
            </w:r>
          </w:p>
        </w:tc>
      </w:tr>
      <w:tr w:rsidR="00C16576" w:rsidRPr="00C16576" w14:paraId="4D477473" w14:textId="77777777" w:rsidTr="001F12C3">
        <w:tc>
          <w:tcPr>
            <w:tcW w:w="3275" w:type="dxa"/>
          </w:tcPr>
          <w:p w14:paraId="34C6758F" w14:textId="77777777" w:rsidR="00C16576" w:rsidRPr="00C16576" w:rsidRDefault="00C16576" w:rsidP="00C16576">
            <w:pPr>
              <w:spacing w:line="240" w:lineRule="auto"/>
              <w:ind w:right="810"/>
              <w:contextualSpacing/>
              <w:rPr>
                <w:rFonts w:ascii="AECOM Sans" w:eastAsia="Calibri" w:hAnsi="AECOM Sans" w:cs="AECOM Sans"/>
                <w:b/>
                <w:bCs/>
                <w:color w:val="FF0000"/>
                <w:sz w:val="20"/>
                <w:szCs w:val="20"/>
                <w:u w:val="single"/>
              </w:rPr>
            </w:pPr>
            <w:r w:rsidRPr="00C16576">
              <w:rPr>
                <w:rFonts w:ascii="AECOM Sans" w:eastAsia="Calibri" w:hAnsi="AECOM Sans" w:cs="AECOM Sans"/>
                <w:b/>
                <w:bCs/>
                <w:color w:val="FF0000"/>
                <w:sz w:val="20"/>
                <w:szCs w:val="20"/>
                <w:u w:val="single"/>
              </w:rPr>
              <w:t>Open Space Types</w:t>
            </w:r>
          </w:p>
        </w:tc>
        <w:tc>
          <w:tcPr>
            <w:tcW w:w="6030" w:type="dxa"/>
            <w:gridSpan w:val="2"/>
          </w:tcPr>
          <w:p w14:paraId="3C98CEEF" w14:textId="77777777" w:rsidR="00C16576" w:rsidRPr="00C16576" w:rsidRDefault="00C16576" w:rsidP="00C16576">
            <w:pPr>
              <w:spacing w:line="240" w:lineRule="auto"/>
              <w:ind w:right="810"/>
              <w:contextualSpacing/>
              <w:jc w:val="center"/>
              <w:rPr>
                <w:rFonts w:ascii="AECOM Sans" w:eastAsia="Calibri" w:hAnsi="AECOM Sans" w:cs="AECOM Sans"/>
                <w:color w:val="FF0000"/>
                <w:sz w:val="20"/>
                <w:szCs w:val="20"/>
                <w:u w:val="single"/>
              </w:rPr>
            </w:pPr>
            <w:r w:rsidRPr="00C16576">
              <w:rPr>
                <w:rFonts w:ascii="AECOM Sans" w:eastAsia="Calibri" w:hAnsi="AECOM Sans" w:cs="AECOM Sans"/>
                <w:color w:val="FF0000"/>
                <w:sz w:val="20"/>
                <w:szCs w:val="20"/>
                <w:u w:val="single"/>
              </w:rPr>
              <w:t xml:space="preserve">Balconies, courtyards, decks, gardens, and patios, as well as types of open space that provide similar open space function. Rooftop decks and terraces may be used to satisfy these requirements provided that these areas are accessible to all residents within the building. </w:t>
            </w:r>
          </w:p>
        </w:tc>
      </w:tr>
    </w:tbl>
    <w:p w14:paraId="494B4082" w14:textId="77777777" w:rsidR="00C16576" w:rsidRPr="00C16576" w:rsidRDefault="00C16576" w:rsidP="00C16576">
      <w:pPr>
        <w:shd w:val="clear" w:color="auto" w:fill="FFFFFF"/>
        <w:ind w:right="810"/>
        <w:rPr>
          <w:rFonts w:ascii="AECOM Sans" w:eastAsia="Calibri" w:hAnsi="AECOM Sans" w:cs="AECOM Sans"/>
          <w:color w:val="FF0000"/>
          <w:u w:val="single"/>
        </w:rPr>
      </w:pPr>
    </w:p>
    <w:p w14:paraId="66F6A82C" w14:textId="77777777" w:rsidR="00C16576" w:rsidRPr="00C16576" w:rsidRDefault="00C16576" w:rsidP="00C16576">
      <w:pPr>
        <w:shd w:val="clear" w:color="auto" w:fill="FFFFFF"/>
        <w:spacing w:after="0"/>
        <w:ind w:left="720" w:right="806" w:hanging="446"/>
        <w:rPr>
          <w:rFonts w:ascii="AECOM Sans" w:eastAsia="Calibri" w:hAnsi="AECOM Sans" w:cs="AECOM Sans"/>
          <w:color w:val="FF0000"/>
          <w:u w:val="single"/>
        </w:rPr>
      </w:pPr>
      <w:r w:rsidRPr="00C16576">
        <w:rPr>
          <w:rFonts w:ascii="AECOM Sans" w:eastAsia="Calibri" w:hAnsi="AECOM Sans" w:cs="AECOM Sans"/>
          <w:color w:val="FF0000"/>
          <w:u w:val="single"/>
        </w:rPr>
        <w:t>D.     Privately-Owned, Public Open Space. Private open space requirements may be fulfilled by providing a maximum of 50 percent of the private open space requirement to public open space. Open space credited as privately-owned and maintained, public open space by this Code shall meet the following standards:</w:t>
      </w:r>
    </w:p>
    <w:p w14:paraId="1F9E7DDF" w14:textId="77777777" w:rsidR="00C16576" w:rsidRPr="00C16576" w:rsidRDefault="00C16576" w:rsidP="00C16576">
      <w:pPr>
        <w:numPr>
          <w:ilvl w:val="0"/>
          <w:numId w:val="29"/>
        </w:numPr>
        <w:shd w:val="clear" w:color="auto" w:fill="FFFFFF"/>
        <w:ind w:right="810"/>
        <w:contextualSpacing/>
        <w:rPr>
          <w:rFonts w:ascii="AECOM Sans" w:eastAsia="Calibri" w:hAnsi="AECOM Sans" w:cs="AECOM Sans"/>
          <w:color w:val="FF0000"/>
          <w:u w:val="single"/>
        </w:rPr>
      </w:pPr>
      <w:r w:rsidRPr="00C16576">
        <w:rPr>
          <w:rFonts w:ascii="AECOM Sans" w:eastAsia="Calibri" w:hAnsi="AECOM Sans" w:cs="AECOM Sans"/>
          <w:color w:val="FF0000"/>
          <w:u w:val="single"/>
        </w:rPr>
        <w:t>Type of Open Space:</w:t>
      </w:r>
    </w:p>
    <w:p w14:paraId="1E4F9E58" w14:textId="77777777" w:rsidR="00C16576" w:rsidRPr="00C16576" w:rsidRDefault="00C16576" w:rsidP="00C16576">
      <w:pPr>
        <w:numPr>
          <w:ilvl w:val="2"/>
          <w:numId w:val="21"/>
        </w:numPr>
        <w:shd w:val="clear" w:color="auto" w:fill="FFFFFF"/>
        <w:ind w:right="810"/>
        <w:contextualSpacing/>
        <w:rPr>
          <w:rFonts w:ascii="AECOM Sans" w:eastAsia="Calibri" w:hAnsi="AECOM Sans" w:cs="AECOM Sans"/>
          <w:color w:val="FF0000"/>
          <w:u w:val="single"/>
        </w:rPr>
      </w:pPr>
      <w:proofErr w:type="gramStart"/>
      <w:r w:rsidRPr="00C16576">
        <w:rPr>
          <w:rFonts w:ascii="AECOM Sans" w:eastAsia="Calibri" w:hAnsi="AECOM Sans" w:cs="AECOM Sans"/>
          <w:color w:val="FF0000"/>
          <w:u w:val="single"/>
        </w:rPr>
        <w:t>Unenclosed park</w:t>
      </w:r>
      <w:proofErr w:type="gramEnd"/>
      <w:r w:rsidRPr="00C16576">
        <w:rPr>
          <w:rFonts w:ascii="AECOM Sans" w:eastAsia="Calibri" w:hAnsi="AECOM Sans" w:cs="AECOM Sans"/>
          <w:color w:val="FF0000"/>
          <w:u w:val="single"/>
        </w:rPr>
        <w:t>, garden, or otherwise landscaped area at street grade.</w:t>
      </w:r>
    </w:p>
    <w:p w14:paraId="6F7A50A3" w14:textId="77777777" w:rsidR="00C16576" w:rsidRPr="00C16576" w:rsidRDefault="00C16576" w:rsidP="00C16576">
      <w:pPr>
        <w:numPr>
          <w:ilvl w:val="2"/>
          <w:numId w:val="21"/>
        </w:numPr>
        <w:shd w:val="clear" w:color="auto" w:fill="FFFFFF"/>
        <w:ind w:right="810"/>
        <w:contextualSpacing/>
        <w:rPr>
          <w:rFonts w:ascii="AECOM Sans" w:eastAsia="Calibri" w:hAnsi="AECOM Sans" w:cs="AECOM Sans"/>
          <w:color w:val="FF0000"/>
          <w:u w:val="single"/>
        </w:rPr>
      </w:pPr>
      <w:r w:rsidRPr="00C16576">
        <w:rPr>
          <w:rFonts w:ascii="AECOM Sans" w:eastAsia="Calibri" w:hAnsi="AECOM Sans" w:cs="AECOM Sans"/>
          <w:color w:val="FF0000"/>
          <w:u w:val="single"/>
        </w:rPr>
        <w:t>Unenclosed plaza or courtyard with seating areas and landscaping with no more than 25 percent of the total floor area devoted to facilities for food or beverage services, exclusive of seating areas, at street grade.</w:t>
      </w:r>
    </w:p>
    <w:p w14:paraId="42745FAC" w14:textId="77777777" w:rsidR="00C16576" w:rsidRPr="00C16576" w:rsidRDefault="00C16576" w:rsidP="00C16576">
      <w:pPr>
        <w:numPr>
          <w:ilvl w:val="2"/>
          <w:numId w:val="21"/>
        </w:numPr>
        <w:shd w:val="clear" w:color="auto" w:fill="FFFFFF"/>
        <w:spacing w:after="0"/>
        <w:ind w:left="2174" w:right="806" w:hanging="187"/>
        <w:contextualSpacing/>
        <w:rPr>
          <w:rFonts w:ascii="AECOM Sans" w:eastAsia="Calibri" w:hAnsi="AECOM Sans" w:cs="AECOM Sans"/>
          <w:color w:val="FF0000"/>
          <w:u w:val="single"/>
        </w:rPr>
      </w:pPr>
      <w:r w:rsidRPr="00C16576">
        <w:rPr>
          <w:rFonts w:ascii="AECOM Sans" w:eastAsia="Calibri" w:hAnsi="AECOM Sans" w:cs="AECOM Sans"/>
          <w:color w:val="FF0000"/>
          <w:u w:val="single"/>
        </w:rPr>
        <w:t xml:space="preserve">Unenclosed pedestrian pathway with a width of at least 10 feet and provide ample pedestrian lighting to ensure pedestrian comfort and safety.  </w:t>
      </w:r>
    </w:p>
    <w:p w14:paraId="0587170A" w14:textId="77777777" w:rsidR="00C16576" w:rsidRPr="00C16576" w:rsidRDefault="00C16576" w:rsidP="00C16576">
      <w:pPr>
        <w:shd w:val="clear" w:color="auto" w:fill="FFFFFF"/>
        <w:spacing w:after="0"/>
        <w:ind w:left="1440" w:right="806" w:hanging="360"/>
        <w:rPr>
          <w:rFonts w:ascii="AECOM Sans" w:eastAsia="Calibri" w:hAnsi="AECOM Sans" w:cs="AECOM Sans"/>
          <w:color w:val="FF0000"/>
          <w:u w:val="single"/>
        </w:rPr>
      </w:pPr>
      <w:r w:rsidRPr="00C16576">
        <w:rPr>
          <w:rFonts w:ascii="AECOM Sans" w:eastAsia="Calibri" w:hAnsi="AECOM Sans" w:cs="AECOM Sans"/>
          <w:color w:val="FF0000"/>
          <w:u w:val="single"/>
        </w:rPr>
        <w:t xml:space="preserve">b.    Minimum Height-to-Width Ratios. </w:t>
      </w:r>
      <w:proofErr w:type="gramStart"/>
      <w:r w:rsidRPr="00C16576">
        <w:rPr>
          <w:rFonts w:ascii="AECOM Sans" w:eastAsia="Calibri" w:hAnsi="AECOM Sans" w:cs="AECOM Sans"/>
          <w:color w:val="FF0000"/>
          <w:u w:val="single"/>
        </w:rPr>
        <w:t>In order to</w:t>
      </w:r>
      <w:proofErr w:type="gramEnd"/>
      <w:r w:rsidRPr="00C16576">
        <w:rPr>
          <w:rFonts w:ascii="AECOM Sans" w:eastAsia="Calibri" w:hAnsi="AECOM Sans" w:cs="AECOM Sans"/>
          <w:color w:val="FF0000"/>
          <w:u w:val="single"/>
        </w:rPr>
        <w:t xml:space="preserve"> achieve sunlight and air circulation in required open space areas, the following minimum height to width ratios shall be provided:</w:t>
      </w:r>
    </w:p>
    <w:p w14:paraId="2A8B8E09" w14:textId="77777777" w:rsidR="00C16576" w:rsidRPr="00C16576" w:rsidRDefault="00C16576" w:rsidP="00C16576">
      <w:pPr>
        <w:numPr>
          <w:ilvl w:val="2"/>
          <w:numId w:val="5"/>
        </w:numPr>
        <w:shd w:val="clear" w:color="auto" w:fill="FFFFFF"/>
        <w:ind w:right="810"/>
        <w:contextualSpacing/>
        <w:rPr>
          <w:rFonts w:ascii="AECOM Sans" w:eastAsia="Calibri" w:hAnsi="AECOM Sans" w:cs="AECOM Sans"/>
          <w:color w:val="FF0000"/>
          <w:u w:val="single"/>
        </w:rPr>
      </w:pPr>
      <w:r w:rsidRPr="00C16576">
        <w:rPr>
          <w:rFonts w:ascii="AECOM Sans" w:eastAsia="Calibri" w:hAnsi="AECOM Sans" w:cs="AECOM Sans"/>
          <w:color w:val="FF0000"/>
          <w:u w:val="single"/>
        </w:rPr>
        <w:t>Enclosed open space (i.e., open space that is enclosed on four sides, such as a courtyard): The ratio of height to width should be 2:1. For every one unit of height, there should be at least half that width of open space adjacent to the building's façade, measured perpendicular to it. This requirement applies to all sides of the enclosed open space.</w:t>
      </w:r>
    </w:p>
    <w:p w14:paraId="46D4B9F9" w14:textId="77777777" w:rsidR="00C16576" w:rsidRPr="00C16576" w:rsidRDefault="00C16576" w:rsidP="00C16576">
      <w:pPr>
        <w:numPr>
          <w:ilvl w:val="2"/>
          <w:numId w:val="5"/>
        </w:numPr>
        <w:shd w:val="clear" w:color="auto" w:fill="FFFFFF"/>
        <w:spacing w:after="0"/>
        <w:ind w:right="806"/>
        <w:contextualSpacing/>
        <w:rPr>
          <w:rFonts w:ascii="AECOM Sans" w:eastAsia="Calibri" w:hAnsi="AECOM Sans" w:cs="AECOM Sans"/>
          <w:color w:val="FF0000"/>
          <w:u w:val="single"/>
        </w:rPr>
      </w:pPr>
      <w:r w:rsidRPr="00C16576">
        <w:rPr>
          <w:rFonts w:ascii="AECOM Sans" w:eastAsia="Calibri" w:hAnsi="AECOM Sans" w:cs="AECOM Sans"/>
          <w:color w:val="FF0000"/>
          <w:u w:val="single"/>
        </w:rPr>
        <w:t>Open space with one or more sides open: The ratio of height to width should be 3:1. For every one unit of height, there should be at least one-third of that width of open space adjacent to the building's façade measured perpendicular to it. This requirement applies to all sides of the open space.</w:t>
      </w:r>
    </w:p>
    <w:p w14:paraId="69EF62F7" w14:textId="77777777" w:rsidR="00C16576" w:rsidRPr="00C16576" w:rsidRDefault="00C16576" w:rsidP="00C16576">
      <w:pPr>
        <w:shd w:val="clear" w:color="auto" w:fill="FFFFFF"/>
        <w:tabs>
          <w:tab w:val="left" w:pos="1260"/>
          <w:tab w:val="left" w:pos="1350"/>
          <w:tab w:val="left" w:pos="1440"/>
        </w:tabs>
        <w:spacing w:after="0"/>
        <w:ind w:left="1440" w:right="806" w:hanging="360"/>
        <w:rPr>
          <w:rFonts w:ascii="AECOM Sans" w:eastAsia="Calibri" w:hAnsi="AECOM Sans" w:cs="AECOM Sans"/>
          <w:color w:val="FF0000"/>
          <w:u w:val="single"/>
        </w:rPr>
      </w:pPr>
      <w:r w:rsidRPr="00C16576">
        <w:rPr>
          <w:rFonts w:ascii="AECOM Sans" w:eastAsia="Calibri" w:hAnsi="AECOM Sans" w:cs="AECOM Sans"/>
          <w:color w:val="FF0000"/>
          <w:u w:val="single"/>
        </w:rPr>
        <w:t xml:space="preserve">c.    Public Access. All privately-owned and maintained, public open spaces         shall be publicly accessible, at a minimum, from 7:00 am to sunset every day. </w:t>
      </w:r>
    </w:p>
    <w:p w14:paraId="1FB491F2" w14:textId="77777777" w:rsidR="00C16576" w:rsidRPr="00C16576" w:rsidRDefault="00C16576" w:rsidP="00C16576">
      <w:pPr>
        <w:numPr>
          <w:ilvl w:val="2"/>
          <w:numId w:val="30"/>
        </w:numPr>
        <w:shd w:val="clear" w:color="auto" w:fill="FFFFFF"/>
        <w:spacing w:after="0"/>
        <w:ind w:right="806"/>
        <w:contextualSpacing/>
        <w:rPr>
          <w:rFonts w:ascii="AECOM Sans" w:eastAsia="Calibri" w:hAnsi="AECOM Sans" w:cs="AECOM Sans"/>
          <w:color w:val="FF0000"/>
          <w:u w:val="single"/>
        </w:rPr>
      </w:pPr>
      <w:r w:rsidRPr="00C16576">
        <w:rPr>
          <w:rFonts w:ascii="AECOM Sans" w:eastAsia="Calibri" w:hAnsi="AECOM Sans" w:cs="AECOM Sans"/>
          <w:color w:val="FF0000"/>
          <w:u w:val="single"/>
        </w:rPr>
        <w:t>Entrances to outdoor spaces must directly connect to a publicly accessible sidewalk or outdoor area. Informational markers or placards, positioned within six feet of each entrance, must provide details such as the public's rights to use the space, operating hours, and contact information for the responsible owner overseeing access and maintenance</w:t>
      </w:r>
    </w:p>
    <w:p w14:paraId="6D4FC030" w14:textId="77777777" w:rsidR="00C16576" w:rsidRPr="00C16576" w:rsidRDefault="00C16576" w:rsidP="00C16576">
      <w:pPr>
        <w:shd w:val="clear" w:color="auto" w:fill="FFFFFF"/>
        <w:spacing w:after="0"/>
        <w:ind w:left="1440" w:right="806" w:hanging="360"/>
        <w:rPr>
          <w:rFonts w:ascii="AECOM Sans" w:eastAsia="Calibri" w:hAnsi="AECOM Sans" w:cs="AECOM Sans"/>
          <w:color w:val="FF0000"/>
          <w:u w:val="single"/>
        </w:rPr>
      </w:pPr>
      <w:r w:rsidRPr="00C16576">
        <w:rPr>
          <w:rFonts w:ascii="AECOM Sans" w:eastAsia="Calibri" w:hAnsi="AECOM Sans" w:cs="AECOM Sans"/>
          <w:color w:val="FF0000"/>
          <w:u w:val="single"/>
        </w:rPr>
        <w:lastRenderedPageBreak/>
        <w:t>d.    Maintenance.  All privately-owned and maintained, public open space shall be maintained at the expense of the property owner or other designated sponsor, and not at the expense of the public.</w:t>
      </w:r>
    </w:p>
    <w:p w14:paraId="278CD206" w14:textId="77777777" w:rsidR="00C16576" w:rsidRPr="00C16576" w:rsidRDefault="00C16576" w:rsidP="00C16576">
      <w:pPr>
        <w:shd w:val="clear" w:color="auto" w:fill="FFFFFF"/>
        <w:spacing w:after="0"/>
        <w:ind w:left="1440" w:right="806" w:hanging="360"/>
        <w:rPr>
          <w:rFonts w:ascii="AECOM Sans" w:eastAsia="Calibri" w:hAnsi="AECOM Sans" w:cs="AECOM Sans"/>
          <w:color w:val="FF0000"/>
          <w:u w:val="single"/>
        </w:rPr>
      </w:pPr>
      <w:r w:rsidRPr="00C16576">
        <w:rPr>
          <w:rFonts w:ascii="AECOM Sans" w:eastAsia="Calibri" w:hAnsi="AECOM Sans" w:cs="AECOM Sans"/>
          <w:color w:val="FF0000"/>
          <w:u w:val="single"/>
        </w:rPr>
        <w:t>e.    Exceptions and conditions. Exceptions and conditions, such as those intended to assure continued maintenance of the open space for the actual lifetime of the project, may be imposed by the Director in accordance with §17.06.060.</w:t>
      </w:r>
    </w:p>
    <w:bookmarkEnd w:id="0"/>
    <w:p w14:paraId="42838077" w14:textId="77777777" w:rsidR="00C16576" w:rsidRDefault="00C16576" w:rsidP="00B178EE">
      <w:pPr>
        <w:spacing w:after="0" w:line="240" w:lineRule="auto"/>
        <w:ind w:right="810"/>
        <w:textAlignment w:val="baseline"/>
        <w:outlineLvl w:val="2"/>
        <w:rPr>
          <w:rFonts w:ascii="AECOM Sans" w:hAnsi="AECOM Sans" w:cs="AECOM Sans"/>
          <w:b/>
          <w:bCs/>
          <w:color w:val="FF0000"/>
          <w:sz w:val="28"/>
          <w:szCs w:val="28"/>
          <w:u w:val="single"/>
        </w:rPr>
      </w:pPr>
    </w:p>
    <w:p w14:paraId="7F516E19" w14:textId="3B7B8CA8" w:rsidR="00B178EE" w:rsidRPr="009C069A" w:rsidRDefault="00B178EE" w:rsidP="00B178EE">
      <w:pPr>
        <w:spacing w:after="0" w:line="240" w:lineRule="auto"/>
        <w:ind w:right="810"/>
        <w:textAlignment w:val="baseline"/>
        <w:outlineLvl w:val="2"/>
        <w:rPr>
          <w:rFonts w:ascii="AECOM Sans" w:hAnsi="AECOM Sans" w:cs="AECOM Sans"/>
          <w:b/>
          <w:bCs/>
          <w:color w:val="FF0000"/>
          <w:sz w:val="28"/>
          <w:szCs w:val="28"/>
          <w:u w:val="single"/>
        </w:rPr>
      </w:pPr>
      <w:r w:rsidRPr="009C069A">
        <w:rPr>
          <w:rFonts w:ascii="AECOM Sans" w:hAnsi="AECOM Sans" w:cs="AECOM Sans"/>
          <w:b/>
          <w:bCs/>
          <w:color w:val="FF0000"/>
          <w:sz w:val="28"/>
          <w:szCs w:val="28"/>
          <w:u w:val="single"/>
        </w:rPr>
        <w:t>§ </w:t>
      </w:r>
      <w:r w:rsidRPr="009C069A">
        <w:rPr>
          <w:rFonts w:ascii="AECOM Sans" w:hAnsi="AECOM Sans" w:cs="AECOM Sans"/>
          <w:b/>
          <w:color w:val="FF0000"/>
          <w:sz w:val="28"/>
          <w:szCs w:val="28"/>
          <w:u w:val="single"/>
        </w:rPr>
        <w:t>17.26.070</w:t>
      </w:r>
      <w:r w:rsidRPr="009C069A">
        <w:rPr>
          <w:rFonts w:ascii="AECOM Sans" w:hAnsi="AECOM Sans" w:cs="AECOM Sans"/>
          <w:b/>
          <w:bCs/>
          <w:color w:val="FF0000"/>
          <w:sz w:val="28"/>
          <w:szCs w:val="28"/>
          <w:u w:val="single"/>
        </w:rPr>
        <w:t xml:space="preserve"> </w:t>
      </w:r>
      <w:r w:rsidR="00A8608A">
        <w:rPr>
          <w:rFonts w:ascii="AECOM Sans" w:hAnsi="AECOM Sans" w:cs="AECOM Sans"/>
          <w:b/>
          <w:bCs/>
          <w:color w:val="FF0000"/>
          <w:sz w:val="28"/>
          <w:szCs w:val="28"/>
          <w:u w:val="single"/>
        </w:rPr>
        <w:t>Mixed-Use</w:t>
      </w:r>
      <w:r w:rsidRPr="009C069A">
        <w:rPr>
          <w:rFonts w:ascii="AECOM Sans" w:hAnsi="AECOM Sans" w:cs="AECOM Sans"/>
          <w:b/>
          <w:bCs/>
          <w:color w:val="FF0000"/>
          <w:sz w:val="28"/>
          <w:szCs w:val="28"/>
          <w:u w:val="single"/>
        </w:rPr>
        <w:t xml:space="preserve"> Commercial (CMU) Building Standards</w:t>
      </w:r>
    </w:p>
    <w:p w14:paraId="71F9C1CB" w14:textId="77777777" w:rsidR="00B178EE" w:rsidRPr="009C069A" w:rsidRDefault="00B178EE" w:rsidP="00C16576">
      <w:pPr>
        <w:pStyle w:val="ListParagraph"/>
        <w:numPr>
          <w:ilvl w:val="0"/>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 xml:space="preserve">Intent. The ground floor residential building frontage is designed to allow residential privacy while enlivening the public realm, enhance the pedestrian experience, and incorporate architectural features that reduce the perceived mass of buildings from the pedestrian’s perspective. The ground floor non-residential building frontage is inviting to the </w:t>
      </w:r>
      <w:proofErr w:type="gramStart"/>
      <w:r w:rsidRPr="009C069A">
        <w:rPr>
          <w:rFonts w:ascii="AECOM Sans" w:hAnsi="AECOM Sans" w:cs="AECOM Sans"/>
          <w:color w:val="FF0000"/>
          <w:u w:val="single"/>
        </w:rPr>
        <w:t>general public</w:t>
      </w:r>
      <w:proofErr w:type="gramEnd"/>
      <w:r w:rsidRPr="009C069A">
        <w:rPr>
          <w:rFonts w:ascii="AECOM Sans" w:hAnsi="AECOM Sans" w:cs="AECOM Sans"/>
          <w:color w:val="FF0000"/>
          <w:u w:val="single"/>
        </w:rPr>
        <w:t xml:space="preserve">, creates visual interest from the pedestrian’s perspective, and incorporates architectural features that reduce the perceived mass of buildings from the pedestrian’s perspective. </w:t>
      </w:r>
    </w:p>
    <w:p w14:paraId="158C8DBF" w14:textId="77777777" w:rsidR="00B178EE" w:rsidRPr="009C069A" w:rsidRDefault="00B178EE" w:rsidP="00C16576">
      <w:pPr>
        <w:pStyle w:val="ListParagraph"/>
        <w:numPr>
          <w:ilvl w:val="0"/>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Standards. The following standards address specific criteria related to the design of buildings, with a focus on the ground floor.</w:t>
      </w:r>
    </w:p>
    <w:p w14:paraId="4C269BBF"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Entrances: Separate entrances shall be required for residential and non-residential uses when occupying the same structure. This does not preclude secondary interior access between non-residential and residential uses, in addition to the required separate accesses.</w:t>
      </w:r>
    </w:p>
    <w:p w14:paraId="0031D38B"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Residential Entry Grade and Access: Ground floor residential uses with individual entrances to the dwelling units from a sidewalk (i.e. without a common entrance) shall be elevated a minimum of 4 feet above the sidewalk grade to ensure privacy.</w:t>
      </w:r>
    </w:p>
    <w:p w14:paraId="128D3738"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Ground Floor Height: Ground-floor height (floor-to-ceiling) shall be a minimum of 13 feet.</w:t>
      </w:r>
    </w:p>
    <w:p w14:paraId="4E8C09E7"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Non-Residential Access: The primary entrance to each non-residential space on the ground floor shall be located on the front facade and open onto the public frontage. Each tenant or business space located on the ground floor shall have direct access to a sidewalk, public plaza, or other type of public space with a direct pedestrian connection. Orient front entrances to face the primary frontage with a direct connection, direct pedestrian connection, or for corner properties, orient entrances to either adjoining streets or sidewalks. Storefront and lobby entrances shall have a recessed entrance of at least 30 inches, measured from the facade.</w:t>
      </w:r>
    </w:p>
    <w:p w14:paraId="6D64D1B7"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 xml:space="preserve">Facade Treatment: </w:t>
      </w:r>
    </w:p>
    <w:p w14:paraId="4FCE53FD" w14:textId="77777777" w:rsidR="00B178EE" w:rsidRPr="009C069A" w:rsidRDefault="00B178EE" w:rsidP="00C16576">
      <w:pPr>
        <w:pStyle w:val="ListParagraph"/>
        <w:numPr>
          <w:ilvl w:val="2"/>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A minimum of 25 percent of the surface area of the ground floor of façades adjacent to public rights-of-way, and a minimum of 25 percent of the surface area of upper floor façades shall be occupied by windows.</w:t>
      </w:r>
    </w:p>
    <w:p w14:paraId="3978EA27" w14:textId="77777777" w:rsidR="00B178EE" w:rsidRPr="009C069A" w:rsidRDefault="00B178EE" w:rsidP="00C16576">
      <w:pPr>
        <w:pStyle w:val="ListParagraph"/>
        <w:numPr>
          <w:ilvl w:val="2"/>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 xml:space="preserve">The maximum length of any blank wall shall be limited to 30 feet, measured horizontally. Façade articulation shall be achieved by providing material and plane changes or by providing a rhythmic pattern of bays, columns, balconies, windows, doors, and other architectural elements. </w:t>
      </w:r>
    </w:p>
    <w:p w14:paraId="6EBB9A74" w14:textId="77777777" w:rsidR="00B178EE" w:rsidRPr="009C069A" w:rsidRDefault="00B178EE" w:rsidP="00C16576">
      <w:pPr>
        <w:pStyle w:val="ListParagraph"/>
        <w:numPr>
          <w:ilvl w:val="2"/>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 xml:space="preserve">Building elements such as bays, windows, and balconies that project from facades must have at least two feet of plane change. </w:t>
      </w:r>
    </w:p>
    <w:p w14:paraId="2E214E80"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Street Trees</w:t>
      </w:r>
    </w:p>
    <w:p w14:paraId="4ECD4FCD" w14:textId="77777777" w:rsidR="00B178EE" w:rsidRPr="009C069A" w:rsidRDefault="00B178EE" w:rsidP="00C16576">
      <w:pPr>
        <w:pStyle w:val="ListParagraph"/>
        <w:numPr>
          <w:ilvl w:val="2"/>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Projects shall comply with tree and shrub standards in accordance with Chapter 12.08.</w:t>
      </w:r>
    </w:p>
    <w:p w14:paraId="357B5A5E"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Open Space Orientation: Where open spaces areas such as courtyards, paseos, or greenways are proposed, these open spaces shall be oriented to windows, doors, and/or outdoor patios.</w:t>
      </w:r>
    </w:p>
    <w:p w14:paraId="58469B65"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lastRenderedPageBreak/>
        <w:t>Awning and Signs: Awnings, signs, and similar features are not required, but where provided, shall be located at least 8 feet above the adjacent sidewalk and only cover individual storefronts and openings</w:t>
      </w:r>
      <w:proofErr w:type="gramStart"/>
      <w:r w:rsidRPr="009C069A">
        <w:rPr>
          <w:rFonts w:ascii="AECOM Sans" w:hAnsi="AECOM Sans" w:cs="AECOM Sans"/>
          <w:color w:val="FF0000"/>
          <w:u w:val="single"/>
        </w:rPr>
        <w:t>, ,</w:t>
      </w:r>
      <w:proofErr w:type="gramEnd"/>
      <w:r w:rsidRPr="009C069A">
        <w:rPr>
          <w:rFonts w:ascii="AECOM Sans" w:hAnsi="AECOM Sans" w:cs="AECOM Sans"/>
          <w:color w:val="FF0000"/>
          <w:u w:val="single"/>
        </w:rPr>
        <w:t xml:space="preserve"> and shall comply with standards in accordance with §17.54.</w:t>
      </w:r>
    </w:p>
    <w:p w14:paraId="27C443F7" w14:textId="77777777" w:rsidR="00B178EE" w:rsidRPr="009C069A" w:rsidRDefault="00B178EE" w:rsidP="00C16576">
      <w:pPr>
        <w:pStyle w:val="ListParagraph"/>
        <w:numPr>
          <w:ilvl w:val="1"/>
          <w:numId w:val="31"/>
        </w:numPr>
        <w:autoSpaceDE w:val="0"/>
        <w:autoSpaceDN w:val="0"/>
        <w:adjustRightInd w:val="0"/>
        <w:spacing w:after="0" w:line="240" w:lineRule="auto"/>
        <w:rPr>
          <w:rFonts w:ascii="AECOM Sans" w:hAnsi="AECOM Sans" w:cs="AECOM Sans"/>
          <w:color w:val="FF0000"/>
          <w:u w:val="single"/>
        </w:rPr>
      </w:pPr>
      <w:r w:rsidRPr="009C069A">
        <w:rPr>
          <w:rFonts w:ascii="AECOM Sans" w:hAnsi="AECOM Sans" w:cs="AECOM Sans"/>
          <w:color w:val="FF0000"/>
          <w:u w:val="single"/>
        </w:rPr>
        <w:t>Fences and Walls: Fences, walls, and similar features shall comply with standards in accordance with §17.46.</w:t>
      </w:r>
    </w:p>
    <w:p w14:paraId="2F701F24" w14:textId="77777777" w:rsidR="00B178EE" w:rsidRPr="009C069A" w:rsidRDefault="00B178EE" w:rsidP="00B178EE">
      <w:pPr>
        <w:pStyle w:val="ListParagraph"/>
        <w:autoSpaceDE w:val="0"/>
        <w:autoSpaceDN w:val="0"/>
        <w:adjustRightInd w:val="0"/>
        <w:spacing w:after="0" w:line="240" w:lineRule="auto"/>
        <w:ind w:left="1440"/>
        <w:rPr>
          <w:rFonts w:ascii="AECOM Sans" w:hAnsi="AECOM Sans" w:cs="AECOM Sans"/>
          <w:color w:val="FF0000"/>
          <w:u w:val="single"/>
        </w:rPr>
      </w:pPr>
    </w:p>
    <w:p w14:paraId="7B677BB2" w14:textId="77777777" w:rsidR="00B178EE" w:rsidRPr="009C069A" w:rsidRDefault="00B178EE" w:rsidP="00B178EE">
      <w:pPr>
        <w:spacing w:after="0" w:line="240" w:lineRule="auto"/>
        <w:ind w:right="18"/>
        <w:textAlignment w:val="baseline"/>
        <w:outlineLvl w:val="2"/>
        <w:rPr>
          <w:rFonts w:ascii="AECOM Sans" w:hAnsi="AECOM Sans" w:cs="AECOM Sans"/>
          <w:b/>
          <w:bCs/>
          <w:color w:val="FF0000"/>
          <w:sz w:val="28"/>
          <w:szCs w:val="28"/>
          <w:u w:val="single"/>
        </w:rPr>
      </w:pPr>
      <w:r w:rsidRPr="009C069A">
        <w:rPr>
          <w:rFonts w:ascii="AECOM Sans" w:hAnsi="AECOM Sans" w:cs="AECOM Sans"/>
          <w:b/>
          <w:bCs/>
          <w:color w:val="FF0000"/>
          <w:sz w:val="28"/>
          <w:szCs w:val="28"/>
          <w:u w:val="single"/>
        </w:rPr>
        <w:t>§ 17.26.080 Mixed-Use Commercial (CMU) Open Space for Proposed Residential Uses</w:t>
      </w:r>
    </w:p>
    <w:p w14:paraId="4C0150C7" w14:textId="77777777" w:rsidR="00B178EE" w:rsidRPr="009C069A" w:rsidRDefault="00B178EE" w:rsidP="00726B4C">
      <w:pPr>
        <w:pStyle w:val="ListParagraph"/>
        <w:numPr>
          <w:ilvl w:val="0"/>
          <w:numId w:val="32"/>
        </w:numPr>
        <w:rPr>
          <w:color w:val="FF0000"/>
          <w:u w:val="single"/>
        </w:rPr>
      </w:pPr>
      <w:r w:rsidRPr="009C069A">
        <w:rPr>
          <w:rFonts w:ascii="AECOM Sans" w:hAnsi="AECOM Sans" w:cs="AECOM Sans"/>
          <w:color w:val="FF0000"/>
          <w:u w:val="single"/>
        </w:rPr>
        <w:t xml:space="preserve">Intent. The CMU zoning district Open Space requirements are intended to ensure that residential developments contribute to useable parks and open spaces for residents, such as, but not limited to, courtyards, balconies, rooftop gardens, plazas, playgrounds, trails, and public parks, to enhance the quality of life and provide recreational opportunities. </w:t>
      </w:r>
    </w:p>
    <w:p w14:paraId="6984B889" w14:textId="77777777" w:rsidR="00B178EE" w:rsidRPr="009C069A" w:rsidRDefault="00B178EE" w:rsidP="00726B4C">
      <w:pPr>
        <w:pStyle w:val="ListParagraph"/>
        <w:numPr>
          <w:ilvl w:val="0"/>
          <w:numId w:val="32"/>
        </w:numPr>
        <w:shd w:val="clear" w:color="auto" w:fill="FFFFFF"/>
        <w:spacing w:after="0"/>
        <w:ind w:right="806"/>
        <w:rPr>
          <w:rFonts w:ascii="AECOM Sans" w:hAnsi="AECOM Sans" w:cs="AECOM Sans"/>
          <w:color w:val="FF0000"/>
          <w:u w:val="single"/>
        </w:rPr>
      </w:pPr>
      <w:r w:rsidRPr="009C069A">
        <w:rPr>
          <w:rFonts w:ascii="AECOM Sans" w:hAnsi="AECOM Sans" w:cs="AECOM Sans"/>
          <w:color w:val="FF0000"/>
          <w:u w:val="single"/>
        </w:rPr>
        <w:t xml:space="preserve">Minimum Project Open Space. Projects shall provide private open space on a per-unit basis, as required in subsection (c) below.  </w:t>
      </w:r>
    </w:p>
    <w:p w14:paraId="23A83C3C" w14:textId="77777777" w:rsidR="00B178EE" w:rsidRPr="009C069A" w:rsidRDefault="00B178EE" w:rsidP="00726B4C">
      <w:pPr>
        <w:pStyle w:val="ListParagraph"/>
        <w:numPr>
          <w:ilvl w:val="0"/>
          <w:numId w:val="32"/>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Open Space. Residential and mixed-use developments that include residential uses in the CMU zoning district shall provide open space in accordance with the below standards in </w:t>
      </w:r>
      <w:r w:rsidRPr="009C069A">
        <w:rPr>
          <w:rFonts w:ascii="AECOM Sans" w:hAnsi="AECOM Sans" w:cs="AECOM Sans"/>
          <w:b/>
          <w:bCs/>
          <w:color w:val="FF0000"/>
          <w:u w:val="single"/>
        </w:rPr>
        <w:t>Table 17.26.080-1</w:t>
      </w:r>
      <w:r w:rsidRPr="009C069A">
        <w:rPr>
          <w:rFonts w:ascii="AECOM Sans" w:hAnsi="AECOM Sans" w:cs="AECOM Sans"/>
          <w:color w:val="FF0000"/>
          <w:u w:val="single"/>
        </w:rPr>
        <w:t xml:space="preserve">. </w:t>
      </w:r>
    </w:p>
    <w:p w14:paraId="081B82D2" w14:textId="77777777" w:rsidR="00B178EE" w:rsidRPr="009C069A" w:rsidRDefault="00B178EE" w:rsidP="00B178EE">
      <w:pPr>
        <w:shd w:val="clear" w:color="auto" w:fill="FFFFFF"/>
        <w:ind w:left="720" w:right="810"/>
        <w:rPr>
          <w:rFonts w:ascii="AECOM Sans" w:hAnsi="AECOM Sans" w:cs="AECOM Sans"/>
          <w:b/>
          <w:bCs/>
          <w:color w:val="FF0000"/>
          <w:u w:val="single"/>
        </w:rPr>
      </w:pPr>
      <w:r w:rsidRPr="009C069A">
        <w:rPr>
          <w:rFonts w:ascii="AECOM Sans" w:hAnsi="AECOM Sans" w:cs="AECOM Sans"/>
          <w:b/>
          <w:bCs/>
          <w:color w:val="FF0000"/>
          <w:u w:val="single"/>
        </w:rPr>
        <w:t>Table 17.26.080-1</w:t>
      </w:r>
      <w:r w:rsidRPr="009C069A">
        <w:rPr>
          <w:rFonts w:ascii="AECOM Sans" w:hAnsi="AECOM Sans" w:cs="AECOM Sans"/>
          <w:color w:val="FF0000"/>
          <w:u w:val="single"/>
        </w:rPr>
        <w:t xml:space="preserve">. </w:t>
      </w:r>
      <w:r w:rsidRPr="009C069A">
        <w:rPr>
          <w:rFonts w:ascii="AECOM Sans" w:hAnsi="AECOM Sans" w:cs="AECOM Sans"/>
          <w:b/>
          <w:bCs/>
          <w:color w:val="FF0000"/>
          <w:u w:val="single"/>
        </w:rPr>
        <w:t>Open Space Standards</w:t>
      </w:r>
    </w:p>
    <w:tbl>
      <w:tblPr>
        <w:tblStyle w:val="TableGrid"/>
        <w:tblW w:w="9305" w:type="dxa"/>
        <w:tblInd w:w="720" w:type="dxa"/>
        <w:tblLook w:val="04A0" w:firstRow="1" w:lastRow="0" w:firstColumn="1" w:lastColumn="0" w:noHBand="0" w:noVBand="1"/>
      </w:tblPr>
      <w:tblGrid>
        <w:gridCol w:w="3275"/>
        <w:gridCol w:w="2680"/>
        <w:gridCol w:w="3350"/>
      </w:tblGrid>
      <w:tr w:rsidR="00B178EE" w:rsidRPr="009C069A" w14:paraId="146B0028" w14:textId="77777777" w:rsidTr="001F12C3">
        <w:trPr>
          <w:trHeight w:val="647"/>
        </w:trPr>
        <w:tc>
          <w:tcPr>
            <w:tcW w:w="3275" w:type="dxa"/>
            <w:vMerge w:val="restart"/>
          </w:tcPr>
          <w:p w14:paraId="22766E89" w14:textId="77777777" w:rsidR="00B178EE" w:rsidRPr="009C069A" w:rsidRDefault="00B178EE" w:rsidP="001F12C3">
            <w:pPr>
              <w:pStyle w:val="ListParagraph"/>
              <w:ind w:left="0" w:right="810"/>
              <w:rPr>
                <w:rFonts w:ascii="AECOM Sans" w:hAnsi="AECOM Sans" w:cs="AECOM Sans"/>
                <w:b/>
                <w:bCs/>
                <w:color w:val="FF0000"/>
                <w:sz w:val="20"/>
                <w:szCs w:val="20"/>
                <w:u w:val="single"/>
              </w:rPr>
            </w:pPr>
            <w:r w:rsidRPr="009C069A">
              <w:rPr>
                <w:rFonts w:ascii="AECOM Sans" w:hAnsi="AECOM Sans" w:cs="AECOM Sans"/>
                <w:b/>
                <w:bCs/>
                <w:color w:val="FF0000"/>
                <w:sz w:val="20"/>
                <w:szCs w:val="20"/>
                <w:u w:val="single"/>
              </w:rPr>
              <w:t>Open Space by Lot Size</w:t>
            </w:r>
          </w:p>
        </w:tc>
        <w:tc>
          <w:tcPr>
            <w:tcW w:w="2680" w:type="dxa"/>
          </w:tcPr>
          <w:p w14:paraId="347B32BF" w14:textId="77777777" w:rsidR="00B178EE" w:rsidRPr="009C069A" w:rsidRDefault="00B178EE" w:rsidP="001F12C3">
            <w:pPr>
              <w:pStyle w:val="ListParagraph"/>
              <w:ind w:left="0" w:right="810"/>
              <w:rPr>
                <w:rFonts w:ascii="AECOM Sans" w:hAnsi="AECOM Sans" w:cs="AECOM Sans"/>
                <w:b/>
                <w:bCs/>
                <w:color w:val="FF0000"/>
                <w:sz w:val="20"/>
                <w:szCs w:val="20"/>
                <w:u w:val="single"/>
              </w:rPr>
            </w:pPr>
            <w:r w:rsidRPr="009C069A">
              <w:rPr>
                <w:rFonts w:ascii="AECOM Sans" w:hAnsi="AECOM Sans" w:cs="AECOM Sans"/>
                <w:b/>
                <w:bCs/>
                <w:color w:val="FF0000"/>
                <w:sz w:val="20"/>
                <w:szCs w:val="20"/>
                <w:u w:val="single"/>
              </w:rPr>
              <w:t xml:space="preserve">Lot Size </w:t>
            </w:r>
          </w:p>
        </w:tc>
        <w:tc>
          <w:tcPr>
            <w:tcW w:w="3350" w:type="dxa"/>
          </w:tcPr>
          <w:p w14:paraId="75568CF8" w14:textId="77777777" w:rsidR="00B178EE" w:rsidRPr="009C069A" w:rsidRDefault="00B178EE" w:rsidP="001F12C3">
            <w:pPr>
              <w:pStyle w:val="ListParagraph"/>
              <w:ind w:left="0" w:right="810"/>
              <w:rPr>
                <w:rFonts w:ascii="AECOM Sans" w:hAnsi="AECOM Sans" w:cs="AECOM Sans"/>
                <w:b/>
                <w:bCs/>
                <w:color w:val="FF0000"/>
                <w:sz w:val="20"/>
                <w:szCs w:val="20"/>
                <w:u w:val="single"/>
              </w:rPr>
            </w:pPr>
            <w:r w:rsidRPr="009C069A">
              <w:rPr>
                <w:rFonts w:ascii="AECOM Sans" w:hAnsi="AECOM Sans" w:cs="AECOM Sans"/>
                <w:b/>
                <w:bCs/>
                <w:color w:val="FF0000"/>
                <w:sz w:val="20"/>
                <w:szCs w:val="20"/>
                <w:u w:val="single"/>
              </w:rPr>
              <w:t xml:space="preserve">Minimum Private Open Space Required </w:t>
            </w:r>
          </w:p>
        </w:tc>
      </w:tr>
      <w:tr w:rsidR="00B178EE" w:rsidRPr="009C069A" w14:paraId="4E845AB0" w14:textId="77777777" w:rsidTr="001F12C3">
        <w:tc>
          <w:tcPr>
            <w:tcW w:w="3275" w:type="dxa"/>
            <w:vMerge/>
          </w:tcPr>
          <w:p w14:paraId="67F1ADF5" w14:textId="77777777" w:rsidR="00B178EE" w:rsidRPr="009C069A" w:rsidRDefault="00B178EE" w:rsidP="001F12C3">
            <w:pPr>
              <w:pStyle w:val="ListParagraph"/>
              <w:ind w:left="0" w:right="810"/>
              <w:rPr>
                <w:rFonts w:ascii="AECOM Sans" w:hAnsi="AECOM Sans" w:cs="AECOM Sans"/>
                <w:color w:val="FF0000"/>
                <w:sz w:val="20"/>
                <w:szCs w:val="20"/>
                <w:u w:val="single"/>
              </w:rPr>
            </w:pPr>
          </w:p>
        </w:tc>
        <w:tc>
          <w:tcPr>
            <w:tcW w:w="2680" w:type="dxa"/>
          </w:tcPr>
          <w:p w14:paraId="3DAB8F62" w14:textId="77777777" w:rsidR="00B178EE" w:rsidRPr="009C069A" w:rsidRDefault="00B178EE" w:rsidP="001F12C3">
            <w:pPr>
              <w:pStyle w:val="ListParagraph"/>
              <w:ind w:left="0" w:right="810"/>
              <w:rPr>
                <w:rFonts w:ascii="AECOM Sans" w:hAnsi="AECOM Sans" w:cs="AECOM Sans"/>
                <w:color w:val="FF0000"/>
                <w:sz w:val="20"/>
                <w:szCs w:val="20"/>
                <w:u w:val="single"/>
              </w:rPr>
            </w:pPr>
            <w:r w:rsidRPr="009C069A">
              <w:rPr>
                <w:rFonts w:ascii="AECOM Sans" w:hAnsi="AECOM Sans" w:cs="AECOM Sans"/>
                <w:color w:val="FF0000"/>
                <w:sz w:val="20"/>
                <w:szCs w:val="20"/>
                <w:u w:val="single"/>
              </w:rPr>
              <w:t>&lt;5,999 sf</w:t>
            </w:r>
          </w:p>
        </w:tc>
        <w:tc>
          <w:tcPr>
            <w:tcW w:w="3350" w:type="dxa"/>
          </w:tcPr>
          <w:p w14:paraId="79A87458" w14:textId="77777777" w:rsidR="00B178EE" w:rsidRPr="009C069A" w:rsidRDefault="00B178EE" w:rsidP="001F12C3">
            <w:pPr>
              <w:pStyle w:val="ListParagraph"/>
              <w:ind w:left="0" w:right="810"/>
              <w:rPr>
                <w:rFonts w:ascii="AECOM Sans" w:hAnsi="AECOM Sans" w:cs="AECOM Sans"/>
                <w:color w:val="FF0000"/>
                <w:sz w:val="20"/>
                <w:szCs w:val="20"/>
                <w:u w:val="single"/>
              </w:rPr>
            </w:pPr>
            <w:r w:rsidRPr="009C069A">
              <w:rPr>
                <w:rFonts w:ascii="AECOM Sans" w:hAnsi="AECOM Sans" w:cs="AECOM Sans"/>
                <w:color w:val="FF0000"/>
                <w:sz w:val="20"/>
                <w:szCs w:val="20"/>
                <w:u w:val="single"/>
              </w:rPr>
              <w:t>500 sf total</w:t>
            </w:r>
          </w:p>
        </w:tc>
      </w:tr>
      <w:tr w:rsidR="00B178EE" w:rsidRPr="009C069A" w14:paraId="7AFC8C20" w14:textId="77777777" w:rsidTr="001F12C3">
        <w:tc>
          <w:tcPr>
            <w:tcW w:w="3275" w:type="dxa"/>
            <w:vMerge/>
            <w:vAlign w:val="center"/>
          </w:tcPr>
          <w:p w14:paraId="4698028E" w14:textId="77777777" w:rsidR="00B178EE" w:rsidRPr="009C069A" w:rsidRDefault="00B178EE" w:rsidP="001F12C3">
            <w:pPr>
              <w:pStyle w:val="ListParagraph"/>
              <w:ind w:left="0" w:right="-3308"/>
              <w:rPr>
                <w:rFonts w:ascii="AECOM Sans" w:hAnsi="AECOM Sans" w:cs="AECOM Sans"/>
                <w:color w:val="FF0000"/>
                <w:sz w:val="20"/>
                <w:szCs w:val="20"/>
                <w:u w:val="single"/>
              </w:rPr>
            </w:pPr>
          </w:p>
        </w:tc>
        <w:tc>
          <w:tcPr>
            <w:tcW w:w="2680" w:type="dxa"/>
            <w:vAlign w:val="center"/>
          </w:tcPr>
          <w:p w14:paraId="50A6DBA6" w14:textId="77777777" w:rsidR="00B178EE" w:rsidRPr="009C069A" w:rsidRDefault="00B178EE" w:rsidP="001F12C3">
            <w:pPr>
              <w:pStyle w:val="ListParagraph"/>
              <w:ind w:left="0"/>
              <w:rPr>
                <w:rFonts w:ascii="AECOM Sans" w:hAnsi="AECOM Sans" w:cs="AECOM Sans"/>
                <w:color w:val="FF0000"/>
                <w:sz w:val="20"/>
                <w:szCs w:val="20"/>
                <w:u w:val="single"/>
              </w:rPr>
            </w:pPr>
            <w:r w:rsidRPr="009C069A">
              <w:rPr>
                <w:rFonts w:ascii="AECOM Sans" w:hAnsi="AECOM Sans" w:cs="AECOM Sans"/>
                <w:color w:val="FF0000"/>
                <w:sz w:val="20"/>
                <w:szCs w:val="20"/>
                <w:u w:val="single"/>
              </w:rPr>
              <w:t>&gt;6,000 sf</w:t>
            </w:r>
          </w:p>
        </w:tc>
        <w:tc>
          <w:tcPr>
            <w:tcW w:w="3350" w:type="dxa"/>
          </w:tcPr>
          <w:p w14:paraId="2C4555E2" w14:textId="77777777" w:rsidR="00B178EE" w:rsidRPr="009C069A" w:rsidRDefault="00B178EE" w:rsidP="001F12C3">
            <w:pPr>
              <w:pStyle w:val="ListParagraph"/>
              <w:ind w:left="0" w:right="810"/>
              <w:rPr>
                <w:rFonts w:ascii="AECOM Sans" w:hAnsi="AECOM Sans" w:cs="AECOM Sans"/>
                <w:color w:val="FF0000"/>
                <w:sz w:val="20"/>
                <w:szCs w:val="20"/>
                <w:u w:val="single"/>
              </w:rPr>
            </w:pPr>
            <w:r w:rsidRPr="009C069A">
              <w:rPr>
                <w:rFonts w:ascii="AECOM Sans" w:hAnsi="AECOM Sans" w:cs="AECOM Sans"/>
                <w:color w:val="FF0000"/>
                <w:sz w:val="20"/>
                <w:szCs w:val="20"/>
                <w:u w:val="single"/>
              </w:rPr>
              <w:t>40 sf per unit</w:t>
            </w:r>
          </w:p>
        </w:tc>
      </w:tr>
      <w:tr w:rsidR="00B178EE" w:rsidRPr="009C069A" w14:paraId="3B44CD81" w14:textId="77777777" w:rsidTr="001F12C3">
        <w:tc>
          <w:tcPr>
            <w:tcW w:w="3275" w:type="dxa"/>
          </w:tcPr>
          <w:p w14:paraId="45989D56" w14:textId="77777777" w:rsidR="00B178EE" w:rsidRPr="009C069A" w:rsidRDefault="00B178EE" w:rsidP="001F12C3">
            <w:pPr>
              <w:pStyle w:val="ListParagraph"/>
              <w:ind w:left="0" w:right="810"/>
              <w:rPr>
                <w:rFonts w:ascii="AECOM Sans" w:hAnsi="AECOM Sans" w:cs="AECOM Sans"/>
                <w:b/>
                <w:bCs/>
                <w:color w:val="FF0000"/>
                <w:sz w:val="20"/>
                <w:szCs w:val="20"/>
                <w:u w:val="single"/>
              </w:rPr>
            </w:pPr>
            <w:r w:rsidRPr="009C069A">
              <w:rPr>
                <w:rFonts w:ascii="AECOM Sans" w:hAnsi="AECOM Sans" w:cs="AECOM Sans"/>
                <w:b/>
                <w:bCs/>
                <w:color w:val="FF0000"/>
                <w:sz w:val="20"/>
                <w:szCs w:val="20"/>
                <w:u w:val="single"/>
              </w:rPr>
              <w:t>Open Space Dimensions</w:t>
            </w:r>
          </w:p>
        </w:tc>
        <w:tc>
          <w:tcPr>
            <w:tcW w:w="6030" w:type="dxa"/>
            <w:gridSpan w:val="2"/>
          </w:tcPr>
          <w:p w14:paraId="0AD8D3DF" w14:textId="77777777" w:rsidR="00B178EE" w:rsidRPr="009C069A" w:rsidRDefault="00B178EE" w:rsidP="001F12C3">
            <w:pPr>
              <w:pStyle w:val="ListParagraph"/>
              <w:ind w:left="0" w:right="810"/>
              <w:jc w:val="center"/>
              <w:rPr>
                <w:rFonts w:ascii="AECOM Sans" w:hAnsi="AECOM Sans" w:cs="AECOM Sans"/>
                <w:color w:val="FF0000"/>
                <w:sz w:val="20"/>
                <w:szCs w:val="20"/>
                <w:u w:val="single"/>
              </w:rPr>
            </w:pPr>
            <w:r w:rsidRPr="009C069A">
              <w:rPr>
                <w:rFonts w:ascii="AECOM Sans" w:hAnsi="AECOM Sans" w:cs="AECOM Sans"/>
                <w:color w:val="FF0000"/>
                <w:sz w:val="20"/>
                <w:szCs w:val="20"/>
                <w:u w:val="single"/>
              </w:rPr>
              <w:t>Private usable open space located on the ground level (e.g., yards, decks, patios) shall have no horizontal dimensions less than 6 feet. Private open space located above ground level (e.g., porches, balconies) shall have no horizontal dimension less than 4 feet.</w:t>
            </w:r>
          </w:p>
        </w:tc>
      </w:tr>
      <w:tr w:rsidR="00B178EE" w:rsidRPr="009C069A" w14:paraId="3BBB44BD" w14:textId="77777777" w:rsidTr="001F12C3">
        <w:tc>
          <w:tcPr>
            <w:tcW w:w="3275" w:type="dxa"/>
          </w:tcPr>
          <w:p w14:paraId="598CB03E" w14:textId="77777777" w:rsidR="00B178EE" w:rsidRPr="009C069A" w:rsidRDefault="00B178EE" w:rsidP="001F12C3">
            <w:pPr>
              <w:pStyle w:val="ListParagraph"/>
              <w:ind w:left="0" w:right="810"/>
              <w:rPr>
                <w:rFonts w:ascii="AECOM Sans" w:hAnsi="AECOM Sans" w:cs="AECOM Sans"/>
                <w:b/>
                <w:bCs/>
                <w:color w:val="FF0000"/>
                <w:sz w:val="20"/>
                <w:szCs w:val="20"/>
                <w:u w:val="single"/>
              </w:rPr>
            </w:pPr>
            <w:r w:rsidRPr="009C069A">
              <w:rPr>
                <w:rFonts w:ascii="AECOM Sans" w:hAnsi="AECOM Sans" w:cs="AECOM Sans"/>
                <w:b/>
                <w:bCs/>
                <w:color w:val="FF0000"/>
                <w:sz w:val="20"/>
                <w:szCs w:val="20"/>
                <w:u w:val="single"/>
              </w:rPr>
              <w:t>Open Space Types</w:t>
            </w:r>
          </w:p>
        </w:tc>
        <w:tc>
          <w:tcPr>
            <w:tcW w:w="6030" w:type="dxa"/>
            <w:gridSpan w:val="2"/>
          </w:tcPr>
          <w:p w14:paraId="05522753" w14:textId="77777777" w:rsidR="00B178EE" w:rsidRPr="009C069A" w:rsidRDefault="00B178EE" w:rsidP="001F12C3">
            <w:pPr>
              <w:pStyle w:val="ListParagraph"/>
              <w:ind w:left="0" w:right="570"/>
              <w:jc w:val="center"/>
              <w:rPr>
                <w:rFonts w:ascii="AECOM Sans" w:hAnsi="AECOM Sans" w:cs="AECOM Sans"/>
                <w:color w:val="FF0000"/>
                <w:sz w:val="20"/>
                <w:szCs w:val="20"/>
                <w:u w:val="single"/>
              </w:rPr>
            </w:pPr>
            <w:r w:rsidRPr="009C069A">
              <w:rPr>
                <w:rFonts w:ascii="AECOM Sans" w:hAnsi="AECOM Sans" w:cs="AECOM Sans"/>
                <w:color w:val="FF0000"/>
                <w:sz w:val="20"/>
                <w:szCs w:val="20"/>
                <w:u w:val="single"/>
              </w:rPr>
              <w:t>Balconies, courtyards, decks, gardens, and patios, as well as types of open space that provide satisfy similar open space function. Rooftop decks and terraces may be used to satisfy these requirements provided that these areas are accessible to all residents within the building.</w:t>
            </w:r>
          </w:p>
        </w:tc>
      </w:tr>
    </w:tbl>
    <w:p w14:paraId="1A48D93C" w14:textId="77777777" w:rsidR="00B178EE" w:rsidRPr="009C069A" w:rsidRDefault="00B178EE" w:rsidP="00B178EE">
      <w:pPr>
        <w:pStyle w:val="ListParagraph"/>
        <w:shd w:val="clear" w:color="auto" w:fill="FFFFFF"/>
        <w:ind w:right="810"/>
        <w:rPr>
          <w:rFonts w:ascii="AECOM Sans" w:hAnsi="AECOM Sans" w:cs="AECOM Sans"/>
          <w:color w:val="FF0000"/>
          <w:u w:val="single"/>
        </w:rPr>
      </w:pPr>
    </w:p>
    <w:p w14:paraId="77C28CB7" w14:textId="77777777" w:rsidR="00B178EE" w:rsidRPr="009C069A" w:rsidRDefault="00B178EE" w:rsidP="00726B4C">
      <w:pPr>
        <w:pStyle w:val="ListParagraph"/>
        <w:numPr>
          <w:ilvl w:val="0"/>
          <w:numId w:val="32"/>
        </w:numPr>
        <w:shd w:val="clear" w:color="auto" w:fill="FFFFFF" w:themeFill="background1"/>
        <w:spacing w:after="0" w:line="240" w:lineRule="auto"/>
        <w:ind w:right="806"/>
        <w:rPr>
          <w:rFonts w:ascii="AECOM Sans" w:hAnsi="AECOM Sans" w:cs="AECOM Sans"/>
          <w:color w:val="FF0000"/>
          <w:u w:val="single"/>
        </w:rPr>
      </w:pPr>
      <w:r w:rsidRPr="009C069A">
        <w:rPr>
          <w:rFonts w:ascii="AECOM Sans" w:hAnsi="AECOM Sans" w:cs="AECOM Sans"/>
          <w:color w:val="FF0000"/>
          <w:u w:val="single"/>
        </w:rPr>
        <w:t>Privately-Owned Public Open Space. Private open space requirements may be fulfilled by providing up to 50 percent of the private open space requirement in privately-owned and maintained public open space meeting the following standards:</w:t>
      </w:r>
    </w:p>
    <w:p w14:paraId="7D9D31FA" w14:textId="77777777" w:rsidR="00B178EE" w:rsidRPr="009C069A" w:rsidRDefault="00B178EE" w:rsidP="00726B4C">
      <w:pPr>
        <w:pStyle w:val="ListParagraph"/>
        <w:numPr>
          <w:ilvl w:val="1"/>
          <w:numId w:val="32"/>
        </w:numPr>
        <w:shd w:val="clear" w:color="auto" w:fill="FFFFFF"/>
        <w:spacing w:after="0" w:line="240" w:lineRule="auto"/>
        <w:ind w:right="806"/>
        <w:rPr>
          <w:rFonts w:ascii="AECOM Sans" w:hAnsi="AECOM Sans" w:cs="AECOM Sans"/>
          <w:color w:val="FF0000"/>
          <w:u w:val="single"/>
        </w:rPr>
      </w:pPr>
      <w:r w:rsidRPr="009C069A">
        <w:rPr>
          <w:rFonts w:ascii="AECOM Sans" w:hAnsi="AECOM Sans" w:cs="AECOM Sans"/>
          <w:color w:val="FF0000"/>
          <w:u w:val="single"/>
        </w:rPr>
        <w:t>Type of Open Space:</w:t>
      </w:r>
    </w:p>
    <w:p w14:paraId="12933A6F" w14:textId="77777777" w:rsidR="00B178EE" w:rsidRPr="009C069A" w:rsidRDefault="00B178EE" w:rsidP="00726B4C">
      <w:pPr>
        <w:pStyle w:val="ListParagraph"/>
        <w:numPr>
          <w:ilvl w:val="2"/>
          <w:numId w:val="32"/>
        </w:numPr>
        <w:shd w:val="clear" w:color="auto" w:fill="FFFFFF"/>
        <w:spacing w:after="0" w:line="240" w:lineRule="auto"/>
        <w:ind w:right="806"/>
        <w:rPr>
          <w:rFonts w:ascii="AECOM Sans" w:hAnsi="AECOM Sans" w:cs="AECOM Sans"/>
          <w:color w:val="FF0000"/>
          <w:u w:val="single"/>
        </w:rPr>
      </w:pPr>
      <w:proofErr w:type="gramStart"/>
      <w:r w:rsidRPr="009C069A">
        <w:rPr>
          <w:rFonts w:ascii="AECOM Sans" w:hAnsi="AECOM Sans" w:cs="AECOM Sans"/>
          <w:color w:val="FF0000"/>
          <w:u w:val="single"/>
        </w:rPr>
        <w:t>Unenclosed park</w:t>
      </w:r>
      <w:proofErr w:type="gramEnd"/>
      <w:r w:rsidRPr="009C069A">
        <w:rPr>
          <w:rFonts w:ascii="AECOM Sans" w:hAnsi="AECOM Sans" w:cs="AECOM Sans"/>
          <w:color w:val="FF0000"/>
          <w:u w:val="single"/>
        </w:rPr>
        <w:t>, garden, or otherwise landscaped area at street grade.</w:t>
      </w:r>
    </w:p>
    <w:p w14:paraId="35357C7B" w14:textId="77777777" w:rsidR="00B178EE" w:rsidRPr="009C069A" w:rsidRDefault="00B178EE" w:rsidP="00726B4C">
      <w:pPr>
        <w:pStyle w:val="ListParagraph"/>
        <w:numPr>
          <w:ilvl w:val="2"/>
          <w:numId w:val="32"/>
        </w:numPr>
        <w:shd w:val="clear" w:color="auto" w:fill="FFFFFF"/>
        <w:spacing w:after="0" w:line="240" w:lineRule="auto"/>
        <w:ind w:right="806"/>
        <w:rPr>
          <w:rFonts w:ascii="AECOM Sans" w:hAnsi="AECOM Sans" w:cs="AECOM Sans"/>
          <w:color w:val="FF0000"/>
          <w:u w:val="single"/>
        </w:rPr>
      </w:pPr>
      <w:r w:rsidRPr="009C069A">
        <w:rPr>
          <w:rFonts w:ascii="AECOM Sans" w:hAnsi="AECOM Sans" w:cs="AECOM Sans"/>
          <w:color w:val="FF0000"/>
          <w:u w:val="single"/>
        </w:rPr>
        <w:t>Unenclosed plaza or courtyard with seating areas and landscaping with no more than 25 percent of the total floor area devoted to facilities for food or beverage services, exclusive of seating areas, at street grade.</w:t>
      </w:r>
    </w:p>
    <w:p w14:paraId="5FF55173" w14:textId="77777777" w:rsidR="00B178EE" w:rsidRPr="009C069A" w:rsidRDefault="00B178EE" w:rsidP="00726B4C">
      <w:pPr>
        <w:pStyle w:val="ListParagraph"/>
        <w:numPr>
          <w:ilvl w:val="2"/>
          <w:numId w:val="32"/>
        </w:numPr>
        <w:shd w:val="clear" w:color="auto" w:fill="FFFFFF"/>
        <w:spacing w:after="0" w:line="240" w:lineRule="auto"/>
        <w:ind w:right="806"/>
        <w:rPr>
          <w:rFonts w:ascii="AECOM Sans" w:hAnsi="AECOM Sans" w:cs="AECOM Sans"/>
          <w:color w:val="FF0000"/>
          <w:u w:val="single"/>
        </w:rPr>
      </w:pPr>
      <w:r w:rsidRPr="009C069A">
        <w:rPr>
          <w:rFonts w:ascii="AECOM Sans" w:hAnsi="AECOM Sans" w:cs="AECOM Sans"/>
          <w:color w:val="FF0000"/>
          <w:u w:val="single"/>
        </w:rPr>
        <w:t xml:space="preserve">Unenclosed pedestrian pathway with a width of at least 10 feet and provide ample pedestrian lighting to ensure pedestrian comfort and safety.  </w:t>
      </w:r>
    </w:p>
    <w:p w14:paraId="61428FA7" w14:textId="77777777" w:rsidR="00B178EE" w:rsidRPr="009C069A" w:rsidRDefault="00B178EE" w:rsidP="00726B4C">
      <w:pPr>
        <w:pStyle w:val="ListParagraph"/>
        <w:numPr>
          <w:ilvl w:val="1"/>
          <w:numId w:val="32"/>
        </w:numPr>
        <w:shd w:val="clear" w:color="auto" w:fill="FFFFFF"/>
        <w:spacing w:after="0" w:line="240" w:lineRule="auto"/>
        <w:ind w:right="806"/>
        <w:rPr>
          <w:rFonts w:ascii="AECOM Sans" w:hAnsi="AECOM Sans" w:cs="AECOM Sans"/>
          <w:color w:val="FF0000"/>
          <w:u w:val="single"/>
        </w:rPr>
      </w:pPr>
      <w:r w:rsidRPr="009C069A">
        <w:rPr>
          <w:rFonts w:ascii="AECOM Sans" w:hAnsi="AECOM Sans" w:cs="AECOM Sans"/>
          <w:color w:val="FF0000"/>
          <w:u w:val="single"/>
        </w:rPr>
        <w:lastRenderedPageBreak/>
        <w:t xml:space="preserve">Minimum Height-to-Width Ratios. </w:t>
      </w:r>
      <w:proofErr w:type="gramStart"/>
      <w:r w:rsidRPr="009C069A">
        <w:rPr>
          <w:rFonts w:ascii="AECOM Sans" w:hAnsi="AECOM Sans" w:cs="AECOM Sans"/>
          <w:color w:val="FF0000"/>
          <w:u w:val="single"/>
        </w:rPr>
        <w:t>In order to</w:t>
      </w:r>
      <w:proofErr w:type="gramEnd"/>
      <w:r w:rsidRPr="009C069A">
        <w:rPr>
          <w:rFonts w:ascii="AECOM Sans" w:hAnsi="AECOM Sans" w:cs="AECOM Sans"/>
          <w:color w:val="FF0000"/>
          <w:u w:val="single"/>
        </w:rPr>
        <w:t xml:space="preserve"> achieve sunlight and air circulation in required open space areas, the following minimum height-to-width ratios shall be provided:</w:t>
      </w:r>
    </w:p>
    <w:p w14:paraId="518DE291" w14:textId="77777777" w:rsidR="00B178EE" w:rsidRPr="009C069A" w:rsidRDefault="00B178EE" w:rsidP="00726B4C">
      <w:pPr>
        <w:pStyle w:val="ListParagraph"/>
        <w:numPr>
          <w:ilvl w:val="2"/>
          <w:numId w:val="32"/>
        </w:numPr>
        <w:shd w:val="clear" w:color="auto" w:fill="FFFFFF"/>
        <w:spacing w:after="0" w:line="240" w:lineRule="auto"/>
        <w:ind w:right="806"/>
        <w:rPr>
          <w:rFonts w:ascii="AECOM Sans" w:hAnsi="AECOM Sans" w:cs="AECOM Sans"/>
          <w:color w:val="FF0000"/>
          <w:u w:val="single"/>
        </w:rPr>
      </w:pPr>
      <w:r w:rsidRPr="009C069A">
        <w:rPr>
          <w:rFonts w:ascii="AECOM Sans" w:hAnsi="AECOM Sans" w:cs="AECOM Sans"/>
          <w:color w:val="FF0000"/>
          <w:u w:val="single"/>
        </w:rPr>
        <w:t>Enclosed open space (i.e., open space that is enclosed on four sides, such as a courtyard): The ratio of height to width should be 2:1. For every one unit of height, there should be at least half that width of open space adjacent to the building's façade, measured perpendicular to it. This requirement applies to all sides of the enclosed open space.</w:t>
      </w:r>
    </w:p>
    <w:p w14:paraId="4B39B9E7" w14:textId="77777777" w:rsidR="00B178EE" w:rsidRPr="009C069A" w:rsidRDefault="00B178EE" w:rsidP="00726B4C">
      <w:pPr>
        <w:pStyle w:val="ListParagraph"/>
        <w:numPr>
          <w:ilvl w:val="2"/>
          <w:numId w:val="32"/>
        </w:numPr>
        <w:shd w:val="clear" w:color="auto" w:fill="FFFFFF"/>
        <w:spacing w:after="0" w:line="240" w:lineRule="auto"/>
        <w:ind w:right="806"/>
        <w:rPr>
          <w:rFonts w:ascii="AECOM Sans" w:hAnsi="AECOM Sans" w:cs="AECOM Sans"/>
          <w:color w:val="FF0000"/>
          <w:u w:val="single"/>
        </w:rPr>
      </w:pPr>
      <w:r w:rsidRPr="009C069A">
        <w:rPr>
          <w:rFonts w:ascii="AECOM Sans" w:hAnsi="AECOM Sans" w:cs="AECOM Sans"/>
          <w:color w:val="FF0000"/>
          <w:u w:val="single"/>
        </w:rPr>
        <w:t>Open space with one or more sides open: The ratio of height to width should be 3:1. For every one unit of height, there should be at least one-third of that width of open space adjacent to the building's façade measured perpendicular to it. This requirement applies to all sides of the open space.</w:t>
      </w:r>
    </w:p>
    <w:p w14:paraId="009DBBF9" w14:textId="77777777" w:rsidR="00B178EE" w:rsidRPr="009C069A" w:rsidRDefault="00B178EE" w:rsidP="00726B4C">
      <w:pPr>
        <w:pStyle w:val="ListParagraph"/>
        <w:numPr>
          <w:ilvl w:val="1"/>
          <w:numId w:val="32"/>
        </w:numPr>
        <w:shd w:val="clear" w:color="auto" w:fill="FFFFFF" w:themeFill="background1"/>
        <w:spacing w:after="0" w:line="240" w:lineRule="auto"/>
        <w:ind w:right="806"/>
        <w:rPr>
          <w:rFonts w:ascii="AECOM Sans" w:hAnsi="AECOM Sans" w:cs="AECOM Sans"/>
          <w:color w:val="FF0000"/>
          <w:u w:val="single"/>
        </w:rPr>
      </w:pPr>
      <w:r w:rsidRPr="009C069A">
        <w:rPr>
          <w:rFonts w:ascii="AECOM Sans" w:hAnsi="AECOM Sans" w:cs="AECOM Sans"/>
          <w:color w:val="FF0000"/>
          <w:u w:val="single"/>
        </w:rPr>
        <w:t>Public Access. All privately-owned and maintained public open spaces shall be publicly accessible, at a minimum, from 7:00 am to sunset every day.</w:t>
      </w:r>
    </w:p>
    <w:p w14:paraId="3E40E5E5" w14:textId="77777777" w:rsidR="00B178EE" w:rsidRPr="009C069A" w:rsidRDefault="00B178EE" w:rsidP="00726B4C">
      <w:pPr>
        <w:pStyle w:val="ListParagraph"/>
        <w:numPr>
          <w:ilvl w:val="2"/>
          <w:numId w:val="32"/>
        </w:numPr>
        <w:shd w:val="clear" w:color="auto" w:fill="FFFFFF" w:themeFill="background1"/>
        <w:spacing w:after="0" w:line="240" w:lineRule="auto"/>
        <w:ind w:right="806"/>
        <w:rPr>
          <w:rFonts w:ascii="AECOM Sans" w:hAnsi="AECOM Sans" w:cs="AECOM Sans"/>
          <w:color w:val="FF0000"/>
          <w:u w:val="single"/>
        </w:rPr>
      </w:pPr>
      <w:r w:rsidRPr="009C069A">
        <w:rPr>
          <w:rFonts w:ascii="AECOM Sans" w:hAnsi="AECOM Sans" w:cs="AECOM Sans"/>
          <w:color w:val="FF0000"/>
          <w:u w:val="single"/>
        </w:rPr>
        <w:t>Entrances to outdoor spaces must directly connect to a publicly accessible sidewalk or outdoor area. Informational markers or placards, positioned within six feet of each entrance, must provide details such as the public's rights to use the space, operating hours, and contact information for the responsible owner overseeing access and maintenance.</w:t>
      </w:r>
    </w:p>
    <w:p w14:paraId="5AC06300" w14:textId="77777777" w:rsidR="00B178EE" w:rsidRPr="009C069A" w:rsidRDefault="00B178EE" w:rsidP="00726B4C">
      <w:pPr>
        <w:pStyle w:val="ListParagraph"/>
        <w:numPr>
          <w:ilvl w:val="1"/>
          <w:numId w:val="32"/>
        </w:numPr>
        <w:shd w:val="clear" w:color="auto" w:fill="FFFFFF" w:themeFill="background1"/>
        <w:spacing w:after="0" w:line="240" w:lineRule="auto"/>
        <w:ind w:right="806"/>
        <w:rPr>
          <w:rFonts w:ascii="AECOM Sans" w:hAnsi="AECOM Sans" w:cs="AECOM Sans"/>
          <w:color w:val="FF0000"/>
          <w:u w:val="single"/>
        </w:rPr>
      </w:pPr>
      <w:r w:rsidRPr="009C069A">
        <w:rPr>
          <w:rFonts w:ascii="AECOM Sans" w:hAnsi="AECOM Sans" w:cs="AECOM Sans"/>
          <w:color w:val="FF0000"/>
          <w:u w:val="single"/>
        </w:rPr>
        <w:t>Maintenance. All privately-owned and maintained, public open space shall be maintained at the expense of the property owner or other designated sponsor, and not at the expense of the public.</w:t>
      </w:r>
    </w:p>
    <w:p w14:paraId="21A2D004" w14:textId="77777777" w:rsidR="00B178EE" w:rsidRPr="009C069A" w:rsidRDefault="00B178EE" w:rsidP="00726B4C">
      <w:pPr>
        <w:pStyle w:val="ListParagraph"/>
        <w:numPr>
          <w:ilvl w:val="1"/>
          <w:numId w:val="32"/>
        </w:numPr>
        <w:shd w:val="clear" w:color="auto" w:fill="FFFFFF" w:themeFill="background1"/>
        <w:spacing w:after="0" w:line="240" w:lineRule="auto"/>
        <w:ind w:right="806"/>
        <w:rPr>
          <w:rFonts w:ascii="AECOM Sans" w:hAnsi="AECOM Sans" w:cs="AECOM Sans"/>
          <w:color w:val="FF0000"/>
          <w:u w:val="single"/>
        </w:rPr>
      </w:pPr>
      <w:r w:rsidRPr="009C069A">
        <w:rPr>
          <w:rFonts w:ascii="AECOM Sans" w:hAnsi="AECOM Sans" w:cs="AECOM Sans"/>
          <w:color w:val="FF0000"/>
          <w:u w:val="single"/>
        </w:rPr>
        <w:t>Exceptions and Conditions. Exceptions and conditions, such as those intended to ensure continued maintenance of the open space for the actual lifetime of the project, may be imposed by the Director in accordance with §17.06.060.</w:t>
      </w:r>
    </w:p>
    <w:p w14:paraId="7E12FB32" w14:textId="77777777" w:rsidR="00B178EE" w:rsidRDefault="00B178EE" w:rsidP="00B178EE">
      <w:pPr>
        <w:pStyle w:val="ListParagraph"/>
        <w:shd w:val="clear" w:color="auto" w:fill="FFFFFF" w:themeFill="background1"/>
        <w:spacing w:after="0" w:line="240" w:lineRule="auto"/>
        <w:ind w:left="1440" w:right="806"/>
        <w:rPr>
          <w:rFonts w:ascii="AECOM Sans" w:hAnsi="AECOM Sans" w:cs="AECOM Sans"/>
          <w:color w:val="FF0000"/>
          <w:u w:val="single"/>
        </w:rPr>
      </w:pPr>
    </w:p>
    <w:p w14:paraId="050DAC6B" w14:textId="7AEEDA4D" w:rsidR="009912ED" w:rsidRPr="009912ED" w:rsidRDefault="009912ED" w:rsidP="009912ED">
      <w:pPr>
        <w:spacing w:after="0" w:line="240" w:lineRule="auto"/>
        <w:ind w:right="810"/>
        <w:textAlignment w:val="baseline"/>
        <w:outlineLvl w:val="2"/>
        <w:rPr>
          <w:rFonts w:ascii="AECOM Sans" w:eastAsia="Calibri" w:hAnsi="AECOM Sans" w:cs="AECOM Sans"/>
          <w:b/>
          <w:bCs/>
          <w:color w:val="FF0000"/>
          <w:sz w:val="28"/>
          <w:szCs w:val="28"/>
          <w:u w:val="single"/>
        </w:rPr>
      </w:pPr>
      <w:r w:rsidRPr="009912ED">
        <w:rPr>
          <w:rFonts w:ascii="AECOM Sans" w:eastAsia="Calibri" w:hAnsi="AECOM Sans" w:cs="AECOM Sans"/>
          <w:b/>
          <w:bCs/>
          <w:color w:val="FF0000"/>
          <w:sz w:val="28"/>
          <w:szCs w:val="28"/>
          <w:u w:val="single"/>
        </w:rPr>
        <w:t xml:space="preserve">§ 17.52.160 </w:t>
      </w:r>
      <w:r w:rsidR="00A8608A">
        <w:rPr>
          <w:rFonts w:ascii="AECOM Sans" w:eastAsia="Calibri" w:hAnsi="AECOM Sans" w:cs="AECOM Sans"/>
          <w:b/>
          <w:bCs/>
          <w:color w:val="FF0000"/>
          <w:sz w:val="28"/>
          <w:szCs w:val="28"/>
          <w:u w:val="single"/>
        </w:rPr>
        <w:t>Mixed-Use</w:t>
      </w:r>
      <w:r w:rsidRPr="009912ED">
        <w:rPr>
          <w:rFonts w:ascii="AECOM Sans" w:eastAsia="Calibri" w:hAnsi="AECOM Sans" w:cs="AECOM Sans"/>
          <w:b/>
          <w:bCs/>
          <w:color w:val="FF0000"/>
          <w:sz w:val="28"/>
          <w:szCs w:val="28"/>
          <w:u w:val="single"/>
        </w:rPr>
        <w:t xml:space="preserve"> Downtown (DMU) Parking Standards</w:t>
      </w:r>
    </w:p>
    <w:p w14:paraId="789C4216" w14:textId="77777777" w:rsidR="009912ED" w:rsidRPr="009912ED" w:rsidRDefault="009912ED" w:rsidP="009912ED">
      <w:pPr>
        <w:numPr>
          <w:ilvl w:val="0"/>
          <w:numId w:val="18"/>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Intent. The DMU parking standards are intended to allow for infill development by allowing flexibility in off-street parking locations and a minimum number of spaces. </w:t>
      </w:r>
    </w:p>
    <w:p w14:paraId="1DA02F32" w14:textId="77777777" w:rsidR="009912ED" w:rsidRPr="009912ED" w:rsidRDefault="009912ED" w:rsidP="009912ED">
      <w:pPr>
        <w:numPr>
          <w:ilvl w:val="0"/>
          <w:numId w:val="18"/>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Requirements. </w:t>
      </w:r>
    </w:p>
    <w:p w14:paraId="253F458A" w14:textId="77777777" w:rsidR="009912ED" w:rsidRPr="009912ED" w:rsidRDefault="009912ED" w:rsidP="009912ED">
      <w:pPr>
        <w:numPr>
          <w:ilvl w:val="1"/>
          <w:numId w:val="18"/>
        </w:numPr>
        <w:contextualSpacing/>
        <w:rPr>
          <w:rFonts w:ascii="AECOM Sans" w:eastAsia="Calibri" w:hAnsi="AECOM Sans" w:cs="AECOM Sans"/>
          <w:color w:val="FF0000"/>
          <w:u w:val="single"/>
        </w:rPr>
      </w:pPr>
      <w:r w:rsidRPr="009912ED">
        <w:rPr>
          <w:rFonts w:ascii="AECOM Sans" w:eastAsia="Calibri" w:hAnsi="AECOM Sans" w:cs="AECOM Sans"/>
          <w:color w:val="FF0000"/>
          <w:u w:val="single"/>
        </w:rPr>
        <w:t>Bicycle Parking. For residential projects, a minimum of 1.0 bicycle parking spaces per unit is required. For non-residential projects, a minimum of 1.0 bicycle parking spaces per 2,000 sf is required. A minimum of 4 (four) spaces shall be provided in all cases. For projects with multiple land uses (for example, within vertical mixed-use development combining retail and residential), the bicycle parking requirements for each land use are applicable and will be added together to determine the total parking requirements for the project.</w:t>
      </w:r>
    </w:p>
    <w:p w14:paraId="075B97B4" w14:textId="77777777" w:rsidR="009912ED" w:rsidRPr="009912ED" w:rsidRDefault="009912ED" w:rsidP="009912ED">
      <w:pPr>
        <w:numPr>
          <w:ilvl w:val="1"/>
          <w:numId w:val="18"/>
        </w:numPr>
        <w:shd w:val="clear" w:color="auto" w:fill="FFFFFF"/>
        <w:spacing w:after="0"/>
        <w:ind w:right="806"/>
        <w:contextualSpacing/>
        <w:rPr>
          <w:rFonts w:ascii="AECOM Sans" w:eastAsia="Calibri" w:hAnsi="AECOM Sans" w:cs="AECOM Sans"/>
          <w:color w:val="FF0000"/>
          <w:u w:val="single"/>
        </w:rPr>
      </w:pPr>
      <w:r w:rsidRPr="009912ED">
        <w:rPr>
          <w:rFonts w:ascii="AECOM Sans" w:eastAsia="Calibri" w:hAnsi="AECOM Sans" w:cs="AECOM Sans"/>
          <w:color w:val="FF0000"/>
          <w:u w:val="single"/>
        </w:rPr>
        <w:t>Parking Spaces. No minimum off-street parking space requirements shall be imposed for new developments within the DMU Zone. If off-street parking is proposed by new developments within the DMU Zone, such parking and associated design shall meet the applicable requirements of §17.52 and below standards:</w:t>
      </w:r>
    </w:p>
    <w:p w14:paraId="5FD77C53" w14:textId="77777777" w:rsidR="009912ED" w:rsidRPr="009912ED" w:rsidRDefault="009912ED" w:rsidP="009912ED">
      <w:pPr>
        <w:shd w:val="clear" w:color="auto" w:fill="FFFFFF"/>
        <w:spacing w:after="0"/>
        <w:ind w:left="720" w:right="806" w:hanging="360"/>
        <w:rPr>
          <w:rFonts w:ascii="AECOM Sans" w:eastAsia="Calibri" w:hAnsi="AECOM Sans" w:cs="AECOM Sans"/>
          <w:color w:val="FF0000"/>
          <w:u w:val="single"/>
        </w:rPr>
      </w:pPr>
      <w:r w:rsidRPr="009912ED">
        <w:rPr>
          <w:rFonts w:ascii="AECOM Sans" w:eastAsia="Calibri" w:hAnsi="AECOM Sans" w:cs="AECOM Sans"/>
          <w:color w:val="FF0000"/>
          <w:u w:val="single"/>
        </w:rPr>
        <w:t>C.   Parking Design and Development Standards.</w:t>
      </w:r>
    </w:p>
    <w:p w14:paraId="68C9753C" w14:textId="77777777" w:rsidR="009912ED" w:rsidRPr="009912ED" w:rsidRDefault="009912ED" w:rsidP="009912ED">
      <w:pPr>
        <w:numPr>
          <w:ilvl w:val="0"/>
          <w:numId w:val="33"/>
        </w:numPr>
        <w:shd w:val="clear" w:color="auto" w:fill="FFFFFF"/>
        <w:spacing w:after="0"/>
        <w:ind w:right="806"/>
        <w:contextualSpacing/>
        <w:rPr>
          <w:rFonts w:ascii="AECOM Sans" w:eastAsia="Calibri" w:hAnsi="AECOM Sans" w:cs="AECOM Sans"/>
          <w:color w:val="FF0000"/>
          <w:u w:val="single"/>
        </w:rPr>
      </w:pPr>
      <w:r w:rsidRPr="009912ED">
        <w:rPr>
          <w:rFonts w:ascii="AECOM Sans" w:eastAsia="Calibri" w:hAnsi="AECOM Sans" w:cs="AECOM Sans"/>
          <w:color w:val="FF0000"/>
          <w:u w:val="single"/>
        </w:rPr>
        <w:t>If new surface parking spaces are proposed, compliance with the following standards is required:</w:t>
      </w:r>
    </w:p>
    <w:p w14:paraId="13A36D05" w14:textId="77777777" w:rsidR="009912ED" w:rsidRPr="009912ED" w:rsidRDefault="009912ED" w:rsidP="009912ED">
      <w:pPr>
        <w:numPr>
          <w:ilvl w:val="1"/>
          <w:numId w:val="34"/>
        </w:numPr>
        <w:shd w:val="clear" w:color="auto" w:fill="FFFFFF"/>
        <w:spacing w:after="0"/>
        <w:ind w:right="806"/>
        <w:contextualSpacing/>
        <w:rPr>
          <w:rFonts w:ascii="AECOM Sans" w:eastAsia="Calibri" w:hAnsi="AECOM Sans" w:cs="AECOM Sans"/>
          <w:color w:val="FF0000"/>
          <w:u w:val="single"/>
        </w:rPr>
      </w:pPr>
      <w:r w:rsidRPr="009912ED">
        <w:rPr>
          <w:rFonts w:ascii="AECOM Sans" w:eastAsia="Calibri" w:hAnsi="AECOM Sans" w:cs="AECOM Sans"/>
          <w:color w:val="FF0000"/>
          <w:u w:val="single"/>
        </w:rPr>
        <w:t>Behind Buildings: Parking spaces are to be placed behind the buildings.</w:t>
      </w:r>
    </w:p>
    <w:p w14:paraId="7F9A13B5" w14:textId="77777777" w:rsidR="009912ED" w:rsidRPr="009912ED" w:rsidRDefault="009912ED" w:rsidP="009912ED">
      <w:pPr>
        <w:numPr>
          <w:ilvl w:val="1"/>
          <w:numId w:val="34"/>
        </w:numPr>
        <w:shd w:val="clear" w:color="auto" w:fill="FFFFFF"/>
        <w:spacing w:after="0"/>
        <w:ind w:right="806"/>
        <w:contextualSpacing/>
        <w:rPr>
          <w:rFonts w:ascii="AECOM Sans" w:eastAsia="Calibri" w:hAnsi="AECOM Sans" w:cs="AECOM Sans"/>
          <w:color w:val="FF0000"/>
          <w:u w:val="single"/>
        </w:rPr>
      </w:pPr>
      <w:r w:rsidRPr="009912ED">
        <w:rPr>
          <w:rFonts w:ascii="AECOM Sans" w:eastAsia="Calibri" w:hAnsi="AECOM Sans" w:cs="AECOM Sans"/>
          <w:color w:val="FF0000"/>
          <w:u w:val="single"/>
        </w:rPr>
        <w:lastRenderedPageBreak/>
        <w:t xml:space="preserve">To the Side of Buildings: If parking cannot be placed behind the building, it may be located to the side, </w:t>
      </w:r>
      <w:proofErr w:type="gramStart"/>
      <w:r w:rsidRPr="009912ED">
        <w:rPr>
          <w:rFonts w:ascii="AECOM Sans" w:eastAsia="Calibri" w:hAnsi="AECOM Sans" w:cs="AECOM Sans"/>
          <w:color w:val="FF0000"/>
          <w:u w:val="single"/>
        </w:rPr>
        <w:t>as long as</w:t>
      </w:r>
      <w:proofErr w:type="gramEnd"/>
      <w:r w:rsidRPr="009912ED">
        <w:rPr>
          <w:rFonts w:ascii="AECOM Sans" w:eastAsia="Calibri" w:hAnsi="AECOM Sans" w:cs="AECOM Sans"/>
          <w:color w:val="FF0000"/>
          <w:u w:val="single"/>
        </w:rPr>
        <w:t xml:space="preserve"> it is set back from the front property line by at least 10 feet. </w:t>
      </w:r>
    </w:p>
    <w:p w14:paraId="54F2FE1D" w14:textId="77777777" w:rsidR="009912ED" w:rsidRPr="009912ED" w:rsidRDefault="009912ED" w:rsidP="009912ED">
      <w:pPr>
        <w:numPr>
          <w:ilvl w:val="1"/>
          <w:numId w:val="34"/>
        </w:numPr>
        <w:shd w:val="clear" w:color="auto" w:fill="FFFFFF"/>
        <w:spacing w:after="0"/>
        <w:ind w:right="806"/>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If multiple buildings are proposed or if multiple buildings would exist on-site after a proposed development, proposed surface parking spaces are not required to be behind or to the side of all </w:t>
      </w:r>
      <w:proofErr w:type="gramStart"/>
      <w:r w:rsidRPr="009912ED">
        <w:rPr>
          <w:rFonts w:ascii="AECOM Sans" w:eastAsia="Calibri" w:hAnsi="AECOM Sans" w:cs="AECOM Sans"/>
          <w:color w:val="FF0000"/>
          <w:u w:val="single"/>
        </w:rPr>
        <w:t>buildings, but</w:t>
      </w:r>
      <w:proofErr w:type="gramEnd"/>
      <w:r w:rsidRPr="009912ED">
        <w:rPr>
          <w:rFonts w:ascii="AECOM Sans" w:eastAsia="Calibri" w:hAnsi="AECOM Sans" w:cs="AECOM Sans"/>
          <w:color w:val="FF0000"/>
          <w:u w:val="single"/>
        </w:rPr>
        <w:t xml:space="preserve"> shall be placed behind or to the side of the primary building or buildings on the property frontage, such as within an interior court area surrounded by, or partially surrounded by buildings. </w:t>
      </w:r>
    </w:p>
    <w:p w14:paraId="090B8604" w14:textId="77777777" w:rsidR="009912ED" w:rsidRPr="009912ED" w:rsidRDefault="009912ED" w:rsidP="009912ED">
      <w:pPr>
        <w:numPr>
          <w:ilvl w:val="1"/>
          <w:numId w:val="34"/>
        </w:numPr>
        <w:shd w:val="clear" w:color="auto" w:fill="FFFFFF"/>
        <w:spacing w:after="0"/>
        <w:ind w:right="806"/>
        <w:contextualSpacing/>
        <w:rPr>
          <w:rFonts w:ascii="AECOM Sans" w:eastAsia="Calibri" w:hAnsi="AECOM Sans" w:cs="AECOM Sans"/>
          <w:color w:val="FF0000"/>
          <w:u w:val="single"/>
        </w:rPr>
      </w:pPr>
      <w:r w:rsidRPr="009912ED">
        <w:rPr>
          <w:rFonts w:ascii="AECOM Sans" w:eastAsia="Calibri" w:hAnsi="AECOM Sans" w:cs="AECOM Sans"/>
          <w:color w:val="FF0000"/>
          <w:u w:val="single"/>
        </w:rPr>
        <w:t>No New Surface Parking on Property Frontage: Any proposed surface parking spaces shall not be located directly in front of the primary building or buildings on the property frontage, an area that is reserved for pedestrian access, landscaping, outdoor seating, and aesthetic features.</w:t>
      </w:r>
    </w:p>
    <w:p w14:paraId="1DFE22CF" w14:textId="77777777" w:rsidR="009912ED" w:rsidRPr="009912ED" w:rsidRDefault="009912ED" w:rsidP="009912ED">
      <w:pPr>
        <w:shd w:val="clear" w:color="auto" w:fill="FFFFFF" w:themeFill="background1"/>
        <w:spacing w:after="0" w:line="240" w:lineRule="auto"/>
        <w:ind w:right="806"/>
        <w:rPr>
          <w:rFonts w:ascii="AECOM Sans" w:hAnsi="AECOM Sans" w:cs="AECOM Sans"/>
          <w:color w:val="FF0000"/>
          <w:u w:val="single"/>
        </w:rPr>
      </w:pPr>
    </w:p>
    <w:p w14:paraId="040085BC" w14:textId="77777777" w:rsidR="009912ED" w:rsidRDefault="009912ED" w:rsidP="00B178EE">
      <w:pPr>
        <w:pStyle w:val="ListParagraph"/>
        <w:shd w:val="clear" w:color="auto" w:fill="FFFFFF" w:themeFill="background1"/>
        <w:spacing w:after="0" w:line="240" w:lineRule="auto"/>
        <w:ind w:left="1440" w:right="806"/>
        <w:rPr>
          <w:rFonts w:ascii="AECOM Sans" w:hAnsi="AECOM Sans" w:cs="AECOM Sans"/>
          <w:color w:val="FF0000"/>
          <w:u w:val="single"/>
        </w:rPr>
      </w:pPr>
    </w:p>
    <w:p w14:paraId="393BB3E3" w14:textId="19EF1C5B" w:rsidR="00B178EE" w:rsidRPr="009C069A" w:rsidRDefault="00B178EE" w:rsidP="00B178EE">
      <w:pPr>
        <w:spacing w:after="0" w:line="240" w:lineRule="auto"/>
        <w:ind w:right="810"/>
        <w:textAlignment w:val="baseline"/>
        <w:outlineLvl w:val="2"/>
        <w:rPr>
          <w:rFonts w:ascii="AECOM Sans" w:hAnsi="AECOM Sans" w:cs="AECOM Sans"/>
          <w:b/>
          <w:bCs/>
          <w:color w:val="FF0000"/>
          <w:sz w:val="28"/>
          <w:szCs w:val="28"/>
          <w:u w:val="single"/>
        </w:rPr>
      </w:pPr>
      <w:r w:rsidRPr="009C069A">
        <w:rPr>
          <w:rFonts w:ascii="AECOM Sans" w:hAnsi="AECOM Sans" w:cs="AECOM Sans"/>
          <w:b/>
          <w:bCs/>
          <w:color w:val="FF0000"/>
          <w:sz w:val="28"/>
          <w:szCs w:val="28"/>
          <w:u w:val="single"/>
        </w:rPr>
        <w:t xml:space="preserve">§ 17.52.170 </w:t>
      </w:r>
      <w:r w:rsidR="00A8608A">
        <w:rPr>
          <w:rFonts w:ascii="AECOM Sans" w:hAnsi="AECOM Sans" w:cs="AECOM Sans"/>
          <w:b/>
          <w:bCs/>
          <w:color w:val="FF0000"/>
          <w:sz w:val="28"/>
          <w:szCs w:val="28"/>
          <w:u w:val="single"/>
        </w:rPr>
        <w:t>Mixed-Use</w:t>
      </w:r>
      <w:r w:rsidRPr="009C069A">
        <w:rPr>
          <w:rFonts w:ascii="AECOM Sans" w:hAnsi="AECOM Sans" w:cs="AECOM Sans"/>
          <w:b/>
          <w:bCs/>
          <w:color w:val="FF0000"/>
          <w:sz w:val="28"/>
          <w:szCs w:val="28"/>
          <w:u w:val="single"/>
        </w:rPr>
        <w:t xml:space="preserve"> Commercial (CMU) Parking Standards</w:t>
      </w:r>
    </w:p>
    <w:p w14:paraId="4270D5B8" w14:textId="77777777" w:rsidR="00B178EE" w:rsidRPr="009C069A" w:rsidRDefault="00B178EE" w:rsidP="009912ED">
      <w:pPr>
        <w:pStyle w:val="ListParagraph"/>
        <w:numPr>
          <w:ilvl w:val="0"/>
          <w:numId w:val="35"/>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Intent. The CMU zoning district parking standards are intended to provide sufficient parking capacity while avoiding oversupply of parking that can create constraints for new infill development and can represent a barrier to pedestrian and bicycle access. </w:t>
      </w:r>
    </w:p>
    <w:p w14:paraId="7DC3CDE7" w14:textId="77777777" w:rsidR="00B178EE" w:rsidRPr="009C069A" w:rsidRDefault="00B178EE" w:rsidP="009912ED">
      <w:pPr>
        <w:pStyle w:val="ListParagraph"/>
        <w:numPr>
          <w:ilvl w:val="0"/>
          <w:numId w:val="35"/>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Requirements. For the CMU zones, </w:t>
      </w:r>
      <w:r w:rsidRPr="009C069A">
        <w:rPr>
          <w:rFonts w:ascii="AECOM Sans" w:hAnsi="AECOM Sans" w:cs="AECOM Sans"/>
          <w:b/>
          <w:bCs/>
          <w:color w:val="FF0000"/>
          <w:u w:val="single"/>
        </w:rPr>
        <w:t>Table 17.52.170-1</w:t>
      </w:r>
      <w:r w:rsidRPr="009C069A" w:rsidDel="00150B6D">
        <w:rPr>
          <w:rFonts w:ascii="AECOM Sans" w:hAnsi="AECOM Sans" w:cs="AECOM Sans"/>
          <w:color w:val="FF0000"/>
          <w:u w:val="single"/>
        </w:rPr>
        <w:t xml:space="preserve"> </w:t>
      </w:r>
      <w:r w:rsidRPr="009C069A">
        <w:rPr>
          <w:rFonts w:ascii="AECOM Sans" w:hAnsi="AECOM Sans" w:cs="AECOM Sans"/>
          <w:color w:val="FF0000"/>
          <w:u w:val="single"/>
        </w:rPr>
        <w:t>establishes the minimum parking space requirements by use.</w:t>
      </w:r>
    </w:p>
    <w:p w14:paraId="5BBF23DB" w14:textId="77777777" w:rsidR="00B178EE" w:rsidRPr="009C069A" w:rsidRDefault="00B178EE" w:rsidP="00B178EE">
      <w:pPr>
        <w:rPr>
          <w:rFonts w:ascii="AECOM Sans" w:hAnsi="AECOM Sans" w:cs="AECOM Sans"/>
          <w:b/>
          <w:color w:val="FF0000"/>
          <w:u w:val="single"/>
        </w:rPr>
      </w:pPr>
      <w:r w:rsidRPr="009C069A">
        <w:rPr>
          <w:rFonts w:ascii="AECOM Sans" w:hAnsi="AECOM Sans" w:cs="AECOM Sans"/>
          <w:b/>
          <w:bCs/>
          <w:color w:val="FF0000"/>
          <w:u w:val="single"/>
        </w:rPr>
        <w:t>Table 17.52.170-1</w:t>
      </w:r>
      <w:r w:rsidRPr="009C069A" w:rsidDel="00150B6D">
        <w:rPr>
          <w:rFonts w:ascii="AECOM Sans" w:hAnsi="AECOM Sans" w:cs="AECOM Sans"/>
          <w:b/>
          <w:color w:val="FF0000"/>
          <w:u w:val="single"/>
        </w:rPr>
        <w:t xml:space="preserve"> </w:t>
      </w:r>
      <w:r w:rsidRPr="009C069A">
        <w:rPr>
          <w:rFonts w:ascii="AECOM Sans" w:hAnsi="AECOM Sans" w:cs="AECOM Sans"/>
          <w:b/>
          <w:color w:val="FF0000"/>
          <w:u w:val="single"/>
        </w:rPr>
        <w:t>Parking Requirements</w:t>
      </w:r>
    </w:p>
    <w:tbl>
      <w:tblPr>
        <w:tblStyle w:val="GridTable6Colorful"/>
        <w:tblW w:w="0" w:type="auto"/>
        <w:tblLook w:val="04A0" w:firstRow="1" w:lastRow="0" w:firstColumn="1" w:lastColumn="0" w:noHBand="0" w:noVBand="1"/>
      </w:tblPr>
      <w:tblGrid>
        <w:gridCol w:w="3865"/>
        <w:gridCol w:w="5588"/>
      </w:tblGrid>
      <w:tr w:rsidR="00B178EE" w:rsidRPr="009C069A" w14:paraId="0C799392" w14:textId="77777777" w:rsidTr="001F12C3">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4ECF7C06" w14:textId="77777777" w:rsidR="00B178EE" w:rsidRPr="009C069A" w:rsidRDefault="00B178EE" w:rsidP="001F12C3">
            <w:pPr>
              <w:ind w:right="810"/>
              <w:jc w:val="center"/>
              <w:rPr>
                <w:rFonts w:ascii="AECOM Sans" w:hAnsi="AECOM Sans" w:cs="AECOM Sans"/>
                <w:color w:val="FF0000"/>
                <w:u w:val="single"/>
                <w:vertAlign w:val="superscript"/>
              </w:rPr>
            </w:pPr>
            <w:r w:rsidRPr="009C069A">
              <w:rPr>
                <w:rFonts w:ascii="AECOM Sans" w:hAnsi="AECOM Sans" w:cs="AECOM Sans"/>
                <w:color w:val="FF0000"/>
                <w:u w:val="single"/>
              </w:rPr>
              <w:t>Land Use</w:t>
            </w:r>
          </w:p>
        </w:tc>
        <w:tc>
          <w:tcPr>
            <w:tcW w:w="5588" w:type="dxa"/>
            <w:shd w:val="clear" w:color="auto" w:fill="auto"/>
            <w:vAlign w:val="center"/>
          </w:tcPr>
          <w:p w14:paraId="08D5C880" w14:textId="77777777" w:rsidR="00B178EE" w:rsidRPr="009C069A" w:rsidRDefault="00B178EE" w:rsidP="001F12C3">
            <w:pPr>
              <w:jc w:val="center"/>
              <w:cnfStyle w:val="100000000000" w:firstRow="1" w:lastRow="0" w:firstColumn="0" w:lastColumn="0" w:oddVBand="0" w:evenVBand="0" w:oddHBand="0" w:evenHBand="0" w:firstRowFirstColumn="0" w:firstRowLastColumn="0" w:lastRowFirstColumn="0" w:lastRowLastColumn="0"/>
              <w:rPr>
                <w:rFonts w:ascii="AECOM Sans" w:hAnsi="AECOM Sans" w:cs="AECOM Sans"/>
                <w:color w:val="FF0000"/>
                <w:u w:val="single"/>
              </w:rPr>
            </w:pPr>
            <w:r w:rsidRPr="009C069A">
              <w:rPr>
                <w:rFonts w:ascii="AECOM Sans" w:hAnsi="AECOM Sans" w:cs="AECOM Sans"/>
                <w:color w:val="FF0000"/>
                <w:u w:val="single"/>
              </w:rPr>
              <w:t>Required Parking Spaces</w:t>
            </w:r>
          </w:p>
        </w:tc>
      </w:tr>
      <w:tr w:rsidR="00B178EE" w:rsidRPr="009C069A" w14:paraId="52DA662B" w14:textId="77777777" w:rsidTr="001F12C3">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9453" w:type="dxa"/>
            <w:gridSpan w:val="2"/>
            <w:shd w:val="clear" w:color="auto" w:fill="auto"/>
            <w:vAlign w:val="center"/>
          </w:tcPr>
          <w:p w14:paraId="2F1EFCF1" w14:textId="77777777" w:rsidR="00B178EE" w:rsidRPr="009C069A" w:rsidRDefault="00B178EE" w:rsidP="001F12C3">
            <w:pPr>
              <w:rPr>
                <w:rFonts w:ascii="AECOM Sans" w:hAnsi="AECOM Sans" w:cs="AECOM Sans"/>
                <w:b w:val="0"/>
                <w:bCs w:val="0"/>
                <w:color w:val="FF0000"/>
                <w:highlight w:val="cyan"/>
                <w:u w:val="single"/>
              </w:rPr>
            </w:pPr>
            <w:r w:rsidRPr="009C069A">
              <w:rPr>
                <w:rFonts w:ascii="AECOM Sans" w:hAnsi="AECOM Sans" w:cs="AECOM Sans"/>
                <w:color w:val="FF0000"/>
                <w:u w:val="single"/>
              </w:rPr>
              <w:t>Residential</w:t>
            </w:r>
          </w:p>
        </w:tc>
      </w:tr>
      <w:tr w:rsidR="00B178EE" w:rsidRPr="009C069A" w14:paraId="2041BD7A" w14:textId="77777777" w:rsidTr="001F12C3">
        <w:trPr>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1F8E5770"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0-1 Bedroom</w:t>
            </w:r>
          </w:p>
        </w:tc>
        <w:tc>
          <w:tcPr>
            <w:tcW w:w="5588" w:type="dxa"/>
            <w:shd w:val="clear" w:color="auto" w:fill="auto"/>
            <w:vAlign w:val="center"/>
          </w:tcPr>
          <w:p w14:paraId="32BD3908" w14:textId="77777777" w:rsidR="00B178EE" w:rsidRPr="009C069A" w:rsidRDefault="00B178EE" w:rsidP="001F12C3">
            <w:pPr>
              <w:jc w:val="center"/>
              <w:cnfStyle w:val="000000000000" w:firstRow="0" w:lastRow="0" w:firstColumn="0" w:lastColumn="0" w:oddVBand="0" w:evenVBand="0" w:oddHBand="0"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0.5 per unit</w:t>
            </w:r>
          </w:p>
        </w:tc>
      </w:tr>
      <w:tr w:rsidR="00B178EE" w:rsidRPr="009C069A" w14:paraId="3F4260C6" w14:textId="77777777" w:rsidTr="001F12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150EB56F"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2 Bedrooms</w:t>
            </w:r>
          </w:p>
        </w:tc>
        <w:tc>
          <w:tcPr>
            <w:tcW w:w="5588" w:type="dxa"/>
            <w:shd w:val="clear" w:color="auto" w:fill="auto"/>
            <w:vAlign w:val="center"/>
          </w:tcPr>
          <w:p w14:paraId="70531B11" w14:textId="77777777" w:rsidR="00B178EE" w:rsidRPr="009C069A" w:rsidRDefault="00B178EE" w:rsidP="001F12C3">
            <w:pPr>
              <w:jc w:val="center"/>
              <w:cnfStyle w:val="000000100000" w:firstRow="0" w:lastRow="0" w:firstColumn="0" w:lastColumn="0" w:oddVBand="0" w:evenVBand="0" w:oddHBand="1"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unit</w:t>
            </w:r>
          </w:p>
        </w:tc>
      </w:tr>
      <w:tr w:rsidR="00B178EE" w:rsidRPr="009C069A" w14:paraId="228CC523" w14:textId="77777777" w:rsidTr="001F12C3">
        <w:trPr>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708760AC"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3 or more bedrooms</w:t>
            </w:r>
          </w:p>
        </w:tc>
        <w:tc>
          <w:tcPr>
            <w:tcW w:w="5588" w:type="dxa"/>
            <w:shd w:val="clear" w:color="auto" w:fill="auto"/>
            <w:vAlign w:val="center"/>
          </w:tcPr>
          <w:p w14:paraId="14949109" w14:textId="77777777" w:rsidR="00B178EE" w:rsidRPr="009C069A" w:rsidRDefault="00B178EE" w:rsidP="001F12C3">
            <w:pPr>
              <w:jc w:val="center"/>
              <w:cnfStyle w:val="000000000000" w:firstRow="0" w:lastRow="0" w:firstColumn="0" w:lastColumn="0" w:oddVBand="0" w:evenVBand="0" w:oddHBand="0"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1.5 per unit</w:t>
            </w:r>
          </w:p>
        </w:tc>
      </w:tr>
      <w:tr w:rsidR="00B178EE" w:rsidRPr="009C069A" w14:paraId="75C6B326" w14:textId="77777777" w:rsidTr="001F12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0D739268"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Boardinghouses and Group Quarters</w:t>
            </w:r>
          </w:p>
        </w:tc>
        <w:tc>
          <w:tcPr>
            <w:tcW w:w="5588" w:type="dxa"/>
            <w:shd w:val="clear" w:color="auto" w:fill="auto"/>
            <w:vAlign w:val="center"/>
          </w:tcPr>
          <w:p w14:paraId="25C44639" w14:textId="77777777" w:rsidR="00B178EE" w:rsidRPr="009C069A" w:rsidRDefault="00B178EE" w:rsidP="001F12C3">
            <w:pPr>
              <w:jc w:val="center"/>
              <w:cnfStyle w:val="000000100000" w:firstRow="0" w:lastRow="0" w:firstColumn="0" w:lastColumn="0" w:oddVBand="0" w:evenVBand="0" w:oddHBand="1"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sleeping room or per 100 sf of sleeping area</w:t>
            </w:r>
          </w:p>
        </w:tc>
      </w:tr>
      <w:tr w:rsidR="00B178EE" w:rsidRPr="009C069A" w14:paraId="2B0C533F" w14:textId="77777777" w:rsidTr="001F12C3">
        <w:trPr>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62D3ACB8"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Guest Parking</w:t>
            </w:r>
          </w:p>
        </w:tc>
        <w:tc>
          <w:tcPr>
            <w:tcW w:w="5588" w:type="dxa"/>
            <w:shd w:val="clear" w:color="auto" w:fill="auto"/>
            <w:vAlign w:val="center"/>
          </w:tcPr>
          <w:p w14:paraId="6D95E8AE" w14:textId="77777777" w:rsidR="00B178EE" w:rsidRPr="009C069A" w:rsidRDefault="00B178EE" w:rsidP="001F12C3">
            <w:pPr>
              <w:jc w:val="center"/>
              <w:cnfStyle w:val="000000000000" w:firstRow="0" w:lastRow="0" w:firstColumn="0" w:lastColumn="0" w:oddVBand="0" w:evenVBand="0" w:oddHBand="0"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5 units</w:t>
            </w:r>
          </w:p>
        </w:tc>
      </w:tr>
      <w:tr w:rsidR="00B178EE" w:rsidRPr="009C069A" w14:paraId="1A42825A" w14:textId="77777777" w:rsidTr="001F12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12E2716E"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Adult Day Care Home, Family Day Care Home, Residential Care Facility, Residential Care Home</w:t>
            </w:r>
          </w:p>
        </w:tc>
        <w:tc>
          <w:tcPr>
            <w:tcW w:w="5588" w:type="dxa"/>
            <w:shd w:val="clear" w:color="auto" w:fill="auto"/>
            <w:vAlign w:val="center"/>
          </w:tcPr>
          <w:p w14:paraId="14263EC3" w14:textId="77777777" w:rsidR="00B178EE" w:rsidRPr="009C069A" w:rsidRDefault="00B178EE" w:rsidP="001F12C3">
            <w:pPr>
              <w:jc w:val="center"/>
              <w:cnfStyle w:val="000000100000" w:firstRow="0" w:lastRow="0" w:firstColumn="0" w:lastColumn="0" w:oddVBand="0" w:evenVBand="0" w:oddHBand="1"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3 beds</w:t>
            </w:r>
          </w:p>
        </w:tc>
      </w:tr>
      <w:tr w:rsidR="00B178EE" w:rsidRPr="009C069A" w14:paraId="0956CA94" w14:textId="77777777" w:rsidTr="001F12C3">
        <w:trPr>
          <w:trHeight w:val="288"/>
        </w:trPr>
        <w:tc>
          <w:tcPr>
            <w:cnfStyle w:val="001000000000" w:firstRow="0" w:lastRow="0" w:firstColumn="1" w:lastColumn="0" w:oddVBand="0" w:evenVBand="0" w:oddHBand="0" w:evenHBand="0" w:firstRowFirstColumn="0" w:firstRowLastColumn="0" w:lastRowFirstColumn="0" w:lastRowLastColumn="0"/>
            <w:tcW w:w="3865" w:type="dxa"/>
            <w:shd w:val="clear" w:color="auto" w:fill="auto"/>
            <w:vAlign w:val="center"/>
          </w:tcPr>
          <w:p w14:paraId="048F836D"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Bicycle Parking</w:t>
            </w:r>
          </w:p>
        </w:tc>
        <w:tc>
          <w:tcPr>
            <w:tcW w:w="5588" w:type="dxa"/>
            <w:shd w:val="clear" w:color="auto" w:fill="auto"/>
            <w:vAlign w:val="center"/>
          </w:tcPr>
          <w:p w14:paraId="10B1A014" w14:textId="77777777" w:rsidR="00B178EE" w:rsidRPr="009C069A" w:rsidRDefault="00B178EE" w:rsidP="001F12C3">
            <w:pPr>
              <w:jc w:val="center"/>
              <w:cnfStyle w:val="000000000000" w:firstRow="0" w:lastRow="0" w:firstColumn="0" w:lastColumn="0" w:oddVBand="0" w:evenVBand="0" w:oddHBand="0"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unit</w:t>
            </w:r>
          </w:p>
        </w:tc>
      </w:tr>
      <w:tr w:rsidR="00B178EE" w:rsidRPr="009C069A" w14:paraId="425D33F9" w14:textId="77777777" w:rsidTr="001F12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453" w:type="dxa"/>
            <w:gridSpan w:val="2"/>
            <w:shd w:val="clear" w:color="auto" w:fill="auto"/>
            <w:vAlign w:val="center"/>
          </w:tcPr>
          <w:p w14:paraId="61A642CA" w14:textId="77777777" w:rsidR="00B178EE" w:rsidRPr="009C069A" w:rsidRDefault="00B178EE" w:rsidP="001F12C3">
            <w:pPr>
              <w:rPr>
                <w:rFonts w:ascii="AECOM Sans" w:hAnsi="AECOM Sans" w:cs="AECOM Sans"/>
                <w:color w:val="FF0000"/>
                <w:sz w:val="20"/>
                <w:szCs w:val="20"/>
                <w:u w:val="single"/>
              </w:rPr>
            </w:pPr>
            <w:r w:rsidRPr="009C069A">
              <w:rPr>
                <w:rFonts w:ascii="AECOM Sans" w:hAnsi="AECOM Sans" w:cs="AECOM Sans"/>
                <w:color w:val="FF0000"/>
                <w:sz w:val="20"/>
                <w:szCs w:val="20"/>
                <w:u w:val="single"/>
              </w:rPr>
              <w:t>Non-Residential</w:t>
            </w:r>
          </w:p>
        </w:tc>
      </w:tr>
      <w:tr w:rsidR="00B178EE" w:rsidRPr="009C069A" w14:paraId="6D1A1A19" w14:textId="77777777" w:rsidTr="001F12C3">
        <w:trPr>
          <w:trHeight w:val="288"/>
        </w:trPr>
        <w:tc>
          <w:tcPr>
            <w:cnfStyle w:val="001000000000" w:firstRow="0" w:lastRow="0" w:firstColumn="1" w:lastColumn="0" w:oddVBand="0" w:evenVBand="0" w:oddHBand="0" w:evenHBand="0" w:firstRowFirstColumn="0" w:firstRowLastColumn="0" w:lastRowFirstColumn="0" w:lastRowLastColumn="0"/>
            <w:tcW w:w="3865" w:type="dxa"/>
            <w:tcBorders>
              <w:bottom w:val="single" w:sz="4" w:space="0" w:color="666666" w:themeColor="text1" w:themeTint="99"/>
            </w:tcBorders>
            <w:shd w:val="clear" w:color="auto" w:fill="auto"/>
            <w:vAlign w:val="center"/>
          </w:tcPr>
          <w:p w14:paraId="0C9FA337"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2,000 sf or less of gross floor area</w:t>
            </w:r>
          </w:p>
        </w:tc>
        <w:tc>
          <w:tcPr>
            <w:tcW w:w="5588" w:type="dxa"/>
            <w:tcBorders>
              <w:bottom w:val="single" w:sz="4" w:space="0" w:color="666666" w:themeColor="text1" w:themeTint="99"/>
            </w:tcBorders>
            <w:shd w:val="clear" w:color="auto" w:fill="auto"/>
            <w:vAlign w:val="center"/>
          </w:tcPr>
          <w:p w14:paraId="63451A98" w14:textId="77777777" w:rsidR="00B178EE" w:rsidRPr="009C069A" w:rsidRDefault="00B178EE" w:rsidP="001F12C3">
            <w:pPr>
              <w:jc w:val="center"/>
              <w:cnfStyle w:val="000000000000" w:firstRow="0" w:lastRow="0" w:firstColumn="0" w:lastColumn="0" w:oddVBand="0" w:evenVBand="0" w:oddHBand="0"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None required</w:t>
            </w:r>
          </w:p>
        </w:tc>
      </w:tr>
      <w:tr w:rsidR="00B178EE" w:rsidRPr="009C069A" w14:paraId="75F5C5F3" w14:textId="77777777" w:rsidTr="001F12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65" w:type="dxa"/>
            <w:tcBorders>
              <w:bottom w:val="single" w:sz="4" w:space="0" w:color="666666" w:themeColor="text1" w:themeTint="99"/>
            </w:tcBorders>
            <w:shd w:val="clear" w:color="auto" w:fill="auto"/>
            <w:vAlign w:val="center"/>
          </w:tcPr>
          <w:p w14:paraId="1D682BF8"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Above 2,000 sf of gross floor area</w:t>
            </w:r>
          </w:p>
        </w:tc>
        <w:tc>
          <w:tcPr>
            <w:tcW w:w="5588" w:type="dxa"/>
            <w:tcBorders>
              <w:bottom w:val="single" w:sz="4" w:space="0" w:color="666666" w:themeColor="text1" w:themeTint="99"/>
            </w:tcBorders>
            <w:shd w:val="clear" w:color="auto" w:fill="auto"/>
            <w:vAlign w:val="center"/>
          </w:tcPr>
          <w:p w14:paraId="406B7860" w14:textId="77777777" w:rsidR="00B178EE" w:rsidRPr="009C069A" w:rsidRDefault="00B178EE" w:rsidP="001F12C3">
            <w:pPr>
              <w:jc w:val="center"/>
              <w:cnfStyle w:val="000000100000" w:firstRow="0" w:lastRow="0" w:firstColumn="0" w:lastColumn="0" w:oddVBand="0" w:evenVBand="0" w:oddHBand="1"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500 sf of gross floor area above the initial 2,000 sf</w:t>
            </w:r>
          </w:p>
        </w:tc>
      </w:tr>
      <w:tr w:rsidR="00B178EE" w:rsidRPr="009C069A" w14:paraId="0F47832E" w14:textId="77777777" w:rsidTr="001F12C3">
        <w:trPr>
          <w:trHeight w:val="288"/>
        </w:trPr>
        <w:tc>
          <w:tcPr>
            <w:cnfStyle w:val="001000000000" w:firstRow="0" w:lastRow="0" w:firstColumn="1" w:lastColumn="0" w:oddVBand="0" w:evenVBand="0" w:oddHBand="0" w:evenHBand="0" w:firstRowFirstColumn="0" w:firstRowLastColumn="0" w:lastRowFirstColumn="0" w:lastRowLastColumn="0"/>
            <w:tcW w:w="3865" w:type="dxa"/>
            <w:tcBorders>
              <w:bottom w:val="single" w:sz="4" w:space="0" w:color="666666" w:themeColor="text1" w:themeTint="99"/>
            </w:tcBorders>
            <w:shd w:val="clear" w:color="auto" w:fill="auto"/>
            <w:vAlign w:val="center"/>
          </w:tcPr>
          <w:p w14:paraId="70B7FBA0" w14:textId="77777777" w:rsidR="00B178EE" w:rsidRPr="009C069A" w:rsidRDefault="00B178EE" w:rsidP="001F12C3">
            <w:pPr>
              <w:ind w:right="810"/>
              <w:rPr>
                <w:rFonts w:ascii="AECOM Sans" w:hAnsi="AECOM Sans" w:cs="AECOM Sans"/>
                <w:b w:val="0"/>
                <w:bCs w:val="0"/>
                <w:color w:val="FF0000"/>
                <w:sz w:val="20"/>
                <w:szCs w:val="20"/>
                <w:u w:val="single"/>
              </w:rPr>
            </w:pPr>
            <w:r w:rsidRPr="009C069A">
              <w:rPr>
                <w:rFonts w:ascii="AECOM Sans" w:hAnsi="AECOM Sans" w:cs="AECOM Sans"/>
                <w:b w:val="0"/>
                <w:bCs w:val="0"/>
                <w:color w:val="FF0000"/>
                <w:sz w:val="20"/>
                <w:szCs w:val="20"/>
                <w:u w:val="single"/>
              </w:rPr>
              <w:t>Bicycle Parking</w:t>
            </w:r>
          </w:p>
        </w:tc>
        <w:tc>
          <w:tcPr>
            <w:tcW w:w="5588" w:type="dxa"/>
            <w:tcBorders>
              <w:bottom w:val="single" w:sz="4" w:space="0" w:color="666666" w:themeColor="text1" w:themeTint="99"/>
            </w:tcBorders>
            <w:shd w:val="clear" w:color="auto" w:fill="auto"/>
            <w:vAlign w:val="center"/>
          </w:tcPr>
          <w:p w14:paraId="5D3D2F2C" w14:textId="77777777" w:rsidR="00B178EE" w:rsidRPr="009C069A" w:rsidRDefault="00B178EE" w:rsidP="001F12C3">
            <w:pPr>
              <w:jc w:val="center"/>
              <w:cnfStyle w:val="000000000000" w:firstRow="0" w:lastRow="0" w:firstColumn="0" w:lastColumn="0" w:oddVBand="0" w:evenVBand="0" w:oddHBand="0" w:evenHBand="0" w:firstRowFirstColumn="0" w:firstRowLastColumn="0" w:lastRowFirstColumn="0" w:lastRowLastColumn="0"/>
              <w:rPr>
                <w:rFonts w:ascii="AECOM Sans" w:hAnsi="AECOM Sans" w:cs="AECOM Sans"/>
                <w:color w:val="FF0000"/>
                <w:sz w:val="20"/>
                <w:szCs w:val="20"/>
                <w:u w:val="single"/>
              </w:rPr>
            </w:pPr>
            <w:r w:rsidRPr="009C069A">
              <w:rPr>
                <w:rFonts w:ascii="AECOM Sans" w:hAnsi="AECOM Sans" w:cs="AECOM Sans"/>
                <w:color w:val="FF0000"/>
                <w:sz w:val="20"/>
                <w:szCs w:val="20"/>
                <w:u w:val="single"/>
              </w:rPr>
              <w:t>1.0 per 2,000 sf. A minimum of 4 (four) spaces shall be provided in all cases.</w:t>
            </w:r>
          </w:p>
        </w:tc>
      </w:tr>
      <w:tr w:rsidR="00B178EE" w:rsidRPr="009C069A" w14:paraId="606B83F2" w14:textId="77777777" w:rsidTr="001F12C3">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9453" w:type="dxa"/>
            <w:gridSpan w:val="2"/>
            <w:tcBorders>
              <w:left w:val="nil"/>
              <w:bottom w:val="nil"/>
              <w:right w:val="nil"/>
            </w:tcBorders>
            <w:shd w:val="clear" w:color="auto" w:fill="auto"/>
          </w:tcPr>
          <w:p w14:paraId="4580272B" w14:textId="77777777" w:rsidR="00B178EE" w:rsidRPr="009C069A" w:rsidRDefault="00B178EE" w:rsidP="001F12C3">
            <w:pPr>
              <w:ind w:right="810"/>
              <w:rPr>
                <w:rFonts w:ascii="AECOM Sans" w:hAnsi="AECOM Sans" w:cs="AECOM Sans"/>
                <w:b w:val="0"/>
                <w:color w:val="FF0000"/>
                <w:sz w:val="18"/>
                <w:szCs w:val="18"/>
                <w:u w:val="single"/>
              </w:rPr>
            </w:pPr>
            <w:r w:rsidRPr="009C069A">
              <w:rPr>
                <w:rFonts w:ascii="AECOM Sans" w:hAnsi="AECOM Sans" w:cs="AECOM Sans"/>
                <w:b w:val="0"/>
                <w:color w:val="FF0000"/>
                <w:sz w:val="18"/>
                <w:szCs w:val="18"/>
                <w:u w:val="single"/>
              </w:rPr>
              <w:t>Notes: Proposed Accessory Dwelling Units (ADUs) do not require any additional vehicular parking spaces or bicycle parking spaces.</w:t>
            </w:r>
          </w:p>
        </w:tc>
      </w:tr>
    </w:tbl>
    <w:p w14:paraId="17B1C743" w14:textId="77777777" w:rsidR="00B178EE" w:rsidRPr="009C069A" w:rsidRDefault="00B178EE" w:rsidP="00B178EE">
      <w:pPr>
        <w:shd w:val="clear" w:color="auto" w:fill="FFFFFF"/>
        <w:spacing w:after="0"/>
        <w:ind w:right="810"/>
        <w:rPr>
          <w:rFonts w:ascii="AECOM Sans" w:hAnsi="AECOM Sans" w:cs="AECOM Sans"/>
          <w:color w:val="FF0000"/>
          <w:u w:val="single"/>
        </w:rPr>
      </w:pPr>
    </w:p>
    <w:p w14:paraId="1A3621D8" w14:textId="77777777" w:rsidR="00B178EE" w:rsidRPr="009C069A" w:rsidRDefault="00B178EE" w:rsidP="00B178EE">
      <w:pPr>
        <w:shd w:val="clear" w:color="auto" w:fill="FFFFFF"/>
        <w:spacing w:after="0" w:line="22" w:lineRule="atLeast"/>
        <w:ind w:left="360" w:right="806"/>
        <w:rPr>
          <w:rFonts w:ascii="AECOM Sans" w:hAnsi="AECOM Sans" w:cs="AECOM Sans"/>
          <w:color w:val="FF0000"/>
          <w:u w:val="single"/>
        </w:rPr>
      </w:pPr>
      <w:r w:rsidRPr="009C069A">
        <w:rPr>
          <w:rFonts w:ascii="AECOM Sans" w:hAnsi="AECOM Sans" w:cs="AECOM Sans"/>
          <w:color w:val="FF0000"/>
          <w:u w:val="single"/>
        </w:rPr>
        <w:t xml:space="preserve">C. Parking Design and Development Standards. </w:t>
      </w:r>
    </w:p>
    <w:p w14:paraId="29BD2068" w14:textId="77777777" w:rsidR="00B178EE" w:rsidRPr="009C069A" w:rsidRDefault="00B178EE" w:rsidP="00B178EE">
      <w:pPr>
        <w:pStyle w:val="ListParagraph"/>
        <w:numPr>
          <w:ilvl w:val="1"/>
          <w:numId w:val="2"/>
        </w:numPr>
        <w:shd w:val="clear" w:color="auto" w:fill="FFFFFF"/>
        <w:spacing w:after="0" w:line="22" w:lineRule="atLeast"/>
        <w:ind w:right="806"/>
        <w:rPr>
          <w:rFonts w:ascii="AECOM Sans" w:hAnsi="AECOM Sans" w:cs="AECOM Sans"/>
          <w:color w:val="FF0000"/>
          <w:u w:val="single"/>
        </w:rPr>
      </w:pPr>
      <w:r w:rsidRPr="009C069A">
        <w:rPr>
          <w:rFonts w:ascii="AECOM Sans" w:hAnsi="AECOM Sans" w:cs="AECOM Sans"/>
          <w:color w:val="FF0000"/>
          <w:u w:val="single"/>
        </w:rPr>
        <w:lastRenderedPageBreak/>
        <w:t>Parking in the CMU zoning district shall comply with design and development standards in accordance with § 17.52.090.</w:t>
      </w:r>
    </w:p>
    <w:p w14:paraId="5790ED74" w14:textId="77777777" w:rsidR="00B178EE" w:rsidRPr="009C069A" w:rsidRDefault="00B178EE" w:rsidP="00B178EE">
      <w:pPr>
        <w:pStyle w:val="ListParagraph"/>
        <w:numPr>
          <w:ilvl w:val="1"/>
          <w:numId w:val="2"/>
        </w:numPr>
        <w:shd w:val="clear" w:color="auto" w:fill="FFFFFF" w:themeFill="background1"/>
        <w:spacing w:after="0" w:line="22" w:lineRule="atLeast"/>
        <w:ind w:right="806"/>
        <w:rPr>
          <w:rFonts w:ascii="AECOM Sans" w:hAnsi="AECOM Sans" w:cs="AECOM Sans"/>
          <w:color w:val="FF0000"/>
          <w:u w:val="single"/>
        </w:rPr>
      </w:pPr>
      <w:r w:rsidRPr="009C069A">
        <w:rPr>
          <w:rFonts w:ascii="AECOM Sans" w:hAnsi="AECOM Sans" w:cs="AECOM Sans"/>
          <w:color w:val="FF0000"/>
          <w:u w:val="single"/>
        </w:rPr>
        <w:t>For projects with multiple land uses (for example, within vertical mixed-use development combining retail and residential), the parking requirements for each land use are applicable and will be added together to determine the total parking requirements for the project.</w:t>
      </w:r>
    </w:p>
    <w:p w14:paraId="6DF25367" w14:textId="77777777" w:rsidR="00B178EE" w:rsidRPr="009C069A" w:rsidRDefault="00B178EE" w:rsidP="00B178EE">
      <w:pPr>
        <w:pStyle w:val="ListParagraph"/>
        <w:numPr>
          <w:ilvl w:val="1"/>
          <w:numId w:val="2"/>
        </w:numPr>
        <w:shd w:val="clear" w:color="auto" w:fill="FFFFFF" w:themeFill="background1"/>
        <w:spacing w:after="0" w:line="22" w:lineRule="atLeast"/>
        <w:ind w:right="806"/>
        <w:rPr>
          <w:rFonts w:ascii="AECOM Sans" w:hAnsi="AECOM Sans" w:cs="AECOM Sans"/>
          <w:color w:val="FF0000"/>
          <w:u w:val="single"/>
        </w:rPr>
      </w:pPr>
      <w:r w:rsidRPr="009C069A">
        <w:rPr>
          <w:rFonts w:ascii="AECOM Sans" w:hAnsi="AECOM Sans" w:cs="AECOM Sans"/>
          <w:color w:val="FF0000"/>
          <w:u w:val="single"/>
        </w:rPr>
        <w:t>Driveways shall not be located on frontages less than 200 feet where there is access from a secondary street or alley. If access from side streets or alleys is not possible due to lot location and/or configuration, vehicular access shall be constructed to minimize the disruption of the pedestrian right-of-way along, with written approval by the Director. Access to parking shall be located behind the building, internal to the block, or below grade and provided from side streets or alleys.</w:t>
      </w:r>
    </w:p>
    <w:p w14:paraId="04769593" w14:textId="77777777" w:rsidR="00B178EE" w:rsidRPr="009C069A" w:rsidRDefault="00B178EE" w:rsidP="00B178EE">
      <w:pPr>
        <w:pStyle w:val="ListParagraph"/>
        <w:numPr>
          <w:ilvl w:val="1"/>
          <w:numId w:val="2"/>
        </w:numPr>
        <w:shd w:val="clear" w:color="auto" w:fill="FFFFFF"/>
        <w:spacing w:after="0" w:line="22" w:lineRule="atLeast"/>
        <w:ind w:right="810"/>
        <w:rPr>
          <w:rFonts w:ascii="AECOM Sans" w:hAnsi="AECOM Sans" w:cs="AECOM Sans"/>
          <w:color w:val="FF0000"/>
          <w:u w:val="single"/>
        </w:rPr>
      </w:pPr>
      <w:r w:rsidRPr="009C069A">
        <w:rPr>
          <w:rFonts w:ascii="AECOM Sans" w:hAnsi="AECOM Sans" w:cs="AECOM Sans"/>
          <w:color w:val="FF0000"/>
          <w:u w:val="single"/>
        </w:rPr>
        <w:t>If new surface parking spaces are proposed, compliance with the following standards is required:</w:t>
      </w:r>
    </w:p>
    <w:p w14:paraId="5454E551" w14:textId="77777777" w:rsidR="00B178EE" w:rsidRPr="009C069A" w:rsidRDefault="00B178EE" w:rsidP="00B178EE">
      <w:pPr>
        <w:pStyle w:val="ListParagraph"/>
        <w:numPr>
          <w:ilvl w:val="2"/>
          <w:numId w:val="2"/>
        </w:numPr>
        <w:shd w:val="clear" w:color="auto" w:fill="FFFFFF"/>
        <w:spacing w:after="0" w:line="22" w:lineRule="atLeast"/>
        <w:ind w:right="810"/>
        <w:rPr>
          <w:rFonts w:ascii="AECOM Sans" w:hAnsi="AECOM Sans" w:cs="AECOM Sans"/>
          <w:color w:val="FF0000"/>
          <w:u w:val="single"/>
        </w:rPr>
      </w:pPr>
      <w:r w:rsidRPr="009C069A">
        <w:rPr>
          <w:rFonts w:ascii="AECOM Sans" w:hAnsi="AECOM Sans" w:cs="AECOM Sans"/>
          <w:color w:val="FF0000"/>
          <w:u w:val="single"/>
        </w:rPr>
        <w:t>Behind Buildings: Parking spaces are to be placed behind the buildings.</w:t>
      </w:r>
    </w:p>
    <w:p w14:paraId="57EE481D" w14:textId="77777777" w:rsidR="00B178EE" w:rsidRPr="009C069A" w:rsidRDefault="00B178EE" w:rsidP="00B178EE">
      <w:pPr>
        <w:pStyle w:val="ListParagraph"/>
        <w:numPr>
          <w:ilvl w:val="2"/>
          <w:numId w:val="2"/>
        </w:numPr>
        <w:shd w:val="clear" w:color="auto" w:fill="FFFFFF"/>
        <w:spacing w:after="0" w:line="22" w:lineRule="atLeast"/>
        <w:ind w:right="810"/>
        <w:rPr>
          <w:rFonts w:ascii="AECOM Sans" w:hAnsi="AECOM Sans" w:cs="AECOM Sans"/>
          <w:color w:val="FF0000"/>
          <w:u w:val="single"/>
        </w:rPr>
      </w:pPr>
      <w:r w:rsidRPr="009C069A">
        <w:rPr>
          <w:rFonts w:ascii="AECOM Sans" w:hAnsi="AECOM Sans" w:cs="AECOM Sans"/>
          <w:color w:val="FF0000"/>
          <w:u w:val="single"/>
        </w:rPr>
        <w:t xml:space="preserve">To the Side of Buildings: If parking cannot be placed behind the building, it may be located to the side, </w:t>
      </w:r>
      <w:proofErr w:type="gramStart"/>
      <w:r w:rsidRPr="009C069A">
        <w:rPr>
          <w:rFonts w:ascii="AECOM Sans" w:hAnsi="AECOM Sans" w:cs="AECOM Sans"/>
          <w:color w:val="FF0000"/>
          <w:u w:val="single"/>
        </w:rPr>
        <w:t>as long as</w:t>
      </w:r>
      <w:proofErr w:type="gramEnd"/>
      <w:r w:rsidRPr="009C069A">
        <w:rPr>
          <w:rFonts w:ascii="AECOM Sans" w:hAnsi="AECOM Sans" w:cs="AECOM Sans"/>
          <w:color w:val="FF0000"/>
          <w:u w:val="single"/>
        </w:rPr>
        <w:t xml:space="preserve"> it is set back from the front property line at least 10 feet.</w:t>
      </w:r>
    </w:p>
    <w:p w14:paraId="6B516BC1" w14:textId="77777777" w:rsidR="00B178EE" w:rsidRPr="009C069A" w:rsidRDefault="00B178EE" w:rsidP="00B178EE">
      <w:pPr>
        <w:pStyle w:val="ListParagraph"/>
        <w:numPr>
          <w:ilvl w:val="2"/>
          <w:numId w:val="2"/>
        </w:numPr>
        <w:shd w:val="clear" w:color="auto" w:fill="FFFFFF"/>
        <w:spacing w:after="0" w:line="22" w:lineRule="atLeast"/>
        <w:ind w:right="810"/>
        <w:rPr>
          <w:rFonts w:ascii="AECOM Sans" w:hAnsi="AECOM Sans" w:cs="AECOM Sans"/>
          <w:color w:val="FF0000"/>
          <w:u w:val="single"/>
        </w:rPr>
      </w:pPr>
      <w:r w:rsidRPr="009C069A">
        <w:rPr>
          <w:rFonts w:ascii="AECOM Sans" w:hAnsi="AECOM Sans" w:cs="AECOM Sans"/>
          <w:color w:val="FF0000"/>
          <w:u w:val="single"/>
        </w:rPr>
        <w:t xml:space="preserve"> If multiple buildings are proposed or if multiple buildings would exist on-site after a proposed development, proposed surface parking spaces are not required to be behind or to the side of all </w:t>
      </w:r>
      <w:proofErr w:type="gramStart"/>
      <w:r w:rsidRPr="009C069A">
        <w:rPr>
          <w:rFonts w:ascii="AECOM Sans" w:hAnsi="AECOM Sans" w:cs="AECOM Sans"/>
          <w:color w:val="FF0000"/>
          <w:u w:val="single"/>
        </w:rPr>
        <w:t>buildings, but</w:t>
      </w:r>
      <w:proofErr w:type="gramEnd"/>
      <w:r w:rsidRPr="009C069A">
        <w:rPr>
          <w:rFonts w:ascii="AECOM Sans" w:hAnsi="AECOM Sans" w:cs="AECOM Sans"/>
          <w:color w:val="FF0000"/>
          <w:u w:val="single"/>
        </w:rPr>
        <w:t xml:space="preserve"> shall be placed behind or to the side of the primary building or buildings on the property frontage, such as within an interior court area surrounded by, or partially surrounded by buildings.</w:t>
      </w:r>
    </w:p>
    <w:p w14:paraId="2D9FC88B" w14:textId="77777777" w:rsidR="00B178EE" w:rsidRPr="009C069A" w:rsidRDefault="00B178EE" w:rsidP="00B178EE">
      <w:pPr>
        <w:pStyle w:val="ListParagraph"/>
        <w:numPr>
          <w:ilvl w:val="2"/>
          <w:numId w:val="2"/>
        </w:numPr>
        <w:shd w:val="clear" w:color="auto" w:fill="FFFFFF"/>
        <w:spacing w:after="0" w:line="22" w:lineRule="atLeast"/>
        <w:ind w:left="2174" w:right="806" w:hanging="187"/>
        <w:rPr>
          <w:rFonts w:ascii="AECOM Sans" w:hAnsi="AECOM Sans" w:cs="AECOM Sans"/>
          <w:color w:val="FF0000"/>
          <w:u w:val="single"/>
        </w:rPr>
      </w:pPr>
      <w:r w:rsidRPr="009C069A">
        <w:rPr>
          <w:rFonts w:ascii="AECOM Sans" w:hAnsi="AECOM Sans" w:cs="AECOM Sans"/>
          <w:color w:val="FF0000"/>
          <w:u w:val="single"/>
        </w:rPr>
        <w:t>No New Surface Parking on Property Frontage: Any proposed surface parking spaces shall not be located directly in front of the primary building or buildings on the property frontage, an area that is reserved for pedestrian access, landscaping, outdoor seating, and aesthetic features.</w:t>
      </w:r>
    </w:p>
    <w:p w14:paraId="65DD5908" w14:textId="77777777" w:rsidR="00B178EE" w:rsidRPr="009C069A" w:rsidRDefault="00B178EE" w:rsidP="00B178EE">
      <w:pPr>
        <w:shd w:val="clear" w:color="auto" w:fill="FFFFFF"/>
        <w:spacing w:after="0" w:line="22" w:lineRule="atLeast"/>
        <w:ind w:left="360" w:right="810"/>
        <w:rPr>
          <w:rFonts w:ascii="AECOM Sans" w:hAnsi="AECOM Sans" w:cs="AECOM Sans"/>
          <w:b/>
          <w:bCs/>
          <w:color w:val="FF0000"/>
          <w:sz w:val="28"/>
          <w:szCs w:val="28"/>
          <w:u w:val="single"/>
        </w:rPr>
      </w:pPr>
      <w:r w:rsidRPr="009C069A">
        <w:rPr>
          <w:rFonts w:ascii="AECOM Sans" w:hAnsi="AECOM Sans" w:cs="AECOM Sans"/>
          <w:color w:val="FF0000"/>
          <w:u w:val="single"/>
        </w:rPr>
        <w:t>D. Shared Parking and Parking Reductions. Eligible mixed-use projects in the CMU zoning district may also request a reduction in the minimum number of parking spaces required in accordance with § 17.52.060 Reductions in Parking.</w:t>
      </w:r>
    </w:p>
    <w:p w14:paraId="066D45FF" w14:textId="77777777" w:rsidR="009912ED" w:rsidRDefault="009912ED" w:rsidP="00B178EE">
      <w:pPr>
        <w:spacing w:after="0" w:line="240" w:lineRule="auto"/>
        <w:ind w:right="810"/>
        <w:textAlignment w:val="baseline"/>
        <w:outlineLvl w:val="2"/>
        <w:rPr>
          <w:rFonts w:ascii="AECOM Sans" w:hAnsi="AECOM Sans" w:cs="AECOM Sans"/>
          <w:b/>
          <w:bCs/>
          <w:color w:val="FF0000"/>
          <w:sz w:val="28"/>
          <w:szCs w:val="28"/>
          <w:u w:val="single"/>
        </w:rPr>
      </w:pPr>
    </w:p>
    <w:p w14:paraId="2470F78E" w14:textId="2715D9F7" w:rsidR="009912ED" w:rsidRPr="009912ED" w:rsidRDefault="009912ED" w:rsidP="009912ED">
      <w:pPr>
        <w:spacing w:after="0" w:line="240" w:lineRule="auto"/>
        <w:ind w:right="810"/>
        <w:textAlignment w:val="baseline"/>
        <w:outlineLvl w:val="2"/>
        <w:rPr>
          <w:rFonts w:ascii="AECOM Sans" w:eastAsia="Calibri" w:hAnsi="AECOM Sans" w:cs="AECOM Sans"/>
          <w:b/>
          <w:bCs/>
          <w:color w:val="FF0000"/>
          <w:sz w:val="28"/>
          <w:szCs w:val="28"/>
          <w:u w:val="single"/>
        </w:rPr>
      </w:pPr>
      <w:bookmarkStart w:id="1" w:name="_Hlk178234779"/>
      <w:r w:rsidRPr="009912ED">
        <w:rPr>
          <w:rFonts w:ascii="AECOM Sans" w:eastAsia="Calibri" w:hAnsi="AECOM Sans" w:cs="AECOM Sans"/>
          <w:b/>
          <w:bCs/>
          <w:color w:val="FF0000"/>
          <w:sz w:val="28"/>
          <w:szCs w:val="28"/>
          <w:u w:val="single"/>
        </w:rPr>
        <w:t xml:space="preserve">§ 17.58.110 </w:t>
      </w:r>
      <w:r w:rsidR="00A8608A">
        <w:rPr>
          <w:rFonts w:ascii="AECOM Sans" w:eastAsia="Calibri" w:hAnsi="AECOM Sans" w:cs="AECOM Sans"/>
          <w:b/>
          <w:bCs/>
          <w:color w:val="FF0000"/>
          <w:sz w:val="28"/>
          <w:szCs w:val="28"/>
          <w:u w:val="single"/>
        </w:rPr>
        <w:t>Mixed-Use</w:t>
      </w:r>
      <w:r w:rsidRPr="009912ED">
        <w:rPr>
          <w:rFonts w:ascii="AECOM Sans" w:eastAsia="Calibri" w:hAnsi="AECOM Sans" w:cs="AECOM Sans"/>
          <w:b/>
          <w:bCs/>
          <w:color w:val="FF0000"/>
          <w:sz w:val="28"/>
          <w:szCs w:val="28"/>
          <w:u w:val="single"/>
        </w:rPr>
        <w:t xml:space="preserve"> Downtown (DMU) Performance Standards</w:t>
      </w:r>
    </w:p>
    <w:p w14:paraId="1CD5C5A6" w14:textId="77777777" w:rsidR="009912ED" w:rsidRPr="009912ED" w:rsidRDefault="009912ED" w:rsidP="009912ED">
      <w:pPr>
        <w:numPr>
          <w:ilvl w:val="0"/>
          <w:numId w:val="3"/>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 xml:space="preserve">Intent. The DMU mixed-use performance standards ensure compatibility among residential and non-residential uses in relation to noise, safety, odors, glare, and security. </w:t>
      </w:r>
    </w:p>
    <w:p w14:paraId="500C3A95" w14:textId="77777777" w:rsidR="009912ED" w:rsidRPr="009912ED" w:rsidRDefault="009912ED" w:rsidP="009912ED">
      <w:pPr>
        <w:numPr>
          <w:ilvl w:val="0"/>
          <w:numId w:val="3"/>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Standards. All new developments within the DMU Zone shall be designed to meet the performance standards outlined in § 17.58 Performance Standards and the following performance standards:</w:t>
      </w:r>
    </w:p>
    <w:p w14:paraId="003058B3" w14:textId="77777777" w:rsidR="009912ED" w:rsidRPr="009912ED" w:rsidRDefault="009912ED" w:rsidP="009912ED">
      <w:pPr>
        <w:numPr>
          <w:ilvl w:val="2"/>
          <w:numId w:val="37"/>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All residential units in a building or property that also accommodates commercial development shall have walls, floors, and ceilings with a minimum Impact Insulation Class (IIC) of 60.</w:t>
      </w:r>
    </w:p>
    <w:p w14:paraId="59C77416" w14:textId="77777777" w:rsidR="009912ED" w:rsidRPr="009912ED" w:rsidRDefault="009912ED" w:rsidP="009912ED">
      <w:pPr>
        <w:numPr>
          <w:ilvl w:val="2"/>
          <w:numId w:val="37"/>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 xml:space="preserve">Commercial uses in mixed-use buildings that include residential uses shall be limited to hours of operation between 7:00a.m. and 10:00pm.  </w:t>
      </w:r>
    </w:p>
    <w:p w14:paraId="53BD5E83" w14:textId="77777777" w:rsidR="009912ED" w:rsidRPr="009912ED" w:rsidRDefault="009912ED" w:rsidP="009912ED">
      <w:pPr>
        <w:numPr>
          <w:ilvl w:val="2"/>
          <w:numId w:val="37"/>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Outdoor lighting associated with commercial uses shall be designed to provide a sufficient level of illumination for access and security purposes without adversely impacting surrounding residential uses. Such lighting shall not blink, flash, or oscillate.</w:t>
      </w:r>
    </w:p>
    <w:p w14:paraId="22DFACBF" w14:textId="77777777" w:rsidR="009912ED" w:rsidRPr="009912ED" w:rsidRDefault="009912ED" w:rsidP="009912ED">
      <w:pPr>
        <w:numPr>
          <w:ilvl w:val="2"/>
          <w:numId w:val="37"/>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lastRenderedPageBreak/>
        <w:t>Shared elevators in buildings with residential and non-residential development shall have restricted and secured access for residents to reach residential floors.</w:t>
      </w:r>
    </w:p>
    <w:p w14:paraId="79F2D71A" w14:textId="77777777" w:rsidR="009912ED" w:rsidRPr="009912ED" w:rsidRDefault="009912ED" w:rsidP="009912ED">
      <w:pPr>
        <w:numPr>
          <w:ilvl w:val="2"/>
          <w:numId w:val="37"/>
        </w:numPr>
        <w:spacing w:after="0" w:line="240" w:lineRule="auto"/>
        <w:ind w:right="810"/>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 xml:space="preserve">Commercial outdoor storage yards, loading docks, and mechanical equipment including HVAC equipment, shall be shielded from the line of sight of outdoor activity areas associated with on- and off-site residences within 300 feet by a building or a solid structure with no gaps. </w:t>
      </w:r>
    </w:p>
    <w:p w14:paraId="7432F7BA" w14:textId="77777777" w:rsidR="009912ED" w:rsidRPr="009912ED" w:rsidRDefault="009912ED" w:rsidP="009912ED">
      <w:pPr>
        <w:numPr>
          <w:ilvl w:val="2"/>
          <w:numId w:val="37"/>
        </w:numPr>
        <w:spacing w:after="0" w:line="240" w:lineRule="auto"/>
        <w:ind w:right="806"/>
        <w:contextualSpacing/>
        <w:textAlignment w:val="baseline"/>
        <w:outlineLvl w:val="2"/>
        <w:rPr>
          <w:rFonts w:ascii="AECOM Sans" w:eastAsia="Calibri" w:hAnsi="AECOM Sans" w:cs="AECOM Sans"/>
          <w:color w:val="FF0000"/>
          <w:u w:val="single"/>
        </w:rPr>
      </w:pPr>
      <w:r w:rsidRPr="009912ED">
        <w:rPr>
          <w:rFonts w:ascii="AECOM Sans" w:eastAsia="Calibri" w:hAnsi="AECOM Sans" w:cs="AECOM Sans"/>
          <w:color w:val="FF0000"/>
          <w:u w:val="single"/>
        </w:rPr>
        <w:t>Residential units shall maintain a separate refuse storage container from that used by commercial uses. It shall be clearly marked for residential use only. Outdoor waste management facilities and recycling centers for commercial and residential uses shall primarily be located away from residential, open space, and park uses. Screening measures shall be implemented if not feasible. Developments located near open spaces and natural features shall be designed to include these features as an attraction and amenity while also providing for their conservation where appropriate.</w:t>
      </w:r>
    </w:p>
    <w:p w14:paraId="6256A15D" w14:textId="77777777" w:rsidR="009912ED" w:rsidRPr="009912ED" w:rsidRDefault="009912ED" w:rsidP="009912ED">
      <w:pPr>
        <w:shd w:val="clear" w:color="auto" w:fill="FFFFFF"/>
        <w:spacing w:after="0"/>
        <w:ind w:right="806"/>
        <w:rPr>
          <w:rFonts w:ascii="AECOM Sans" w:eastAsia="Calibri" w:hAnsi="AECOM Sans" w:cs="AECOM Sans"/>
          <w:color w:val="FF0000"/>
          <w:u w:val="single"/>
        </w:rPr>
      </w:pPr>
    </w:p>
    <w:p w14:paraId="3079644C" w14:textId="1A6A8839" w:rsidR="009912ED" w:rsidRPr="009912ED" w:rsidRDefault="009912ED" w:rsidP="009912ED">
      <w:pPr>
        <w:spacing w:after="0" w:line="240" w:lineRule="auto"/>
        <w:ind w:right="810"/>
        <w:textAlignment w:val="baseline"/>
        <w:outlineLvl w:val="2"/>
        <w:rPr>
          <w:rFonts w:ascii="AECOM Sans" w:eastAsia="Calibri" w:hAnsi="AECOM Sans" w:cs="AECOM Sans"/>
          <w:b/>
          <w:bCs/>
          <w:color w:val="FF0000"/>
          <w:sz w:val="28"/>
          <w:szCs w:val="28"/>
          <w:u w:val="single"/>
        </w:rPr>
      </w:pPr>
      <w:r w:rsidRPr="009912ED">
        <w:rPr>
          <w:rFonts w:ascii="AECOM Sans" w:eastAsia="Calibri" w:hAnsi="AECOM Sans" w:cs="AECOM Sans"/>
          <w:b/>
          <w:bCs/>
          <w:color w:val="FF0000"/>
          <w:sz w:val="28"/>
          <w:szCs w:val="28"/>
          <w:u w:val="single"/>
        </w:rPr>
        <w:t xml:space="preserve">§ 17.58.120 </w:t>
      </w:r>
      <w:r w:rsidR="00A8608A">
        <w:rPr>
          <w:rFonts w:ascii="AECOM Sans" w:eastAsia="Calibri" w:hAnsi="AECOM Sans" w:cs="AECOM Sans"/>
          <w:b/>
          <w:bCs/>
          <w:color w:val="FF0000"/>
          <w:sz w:val="28"/>
          <w:szCs w:val="28"/>
          <w:u w:val="single"/>
        </w:rPr>
        <w:t>Mixed-Use</w:t>
      </w:r>
      <w:r w:rsidRPr="009912ED">
        <w:rPr>
          <w:rFonts w:ascii="AECOM Sans" w:eastAsia="Calibri" w:hAnsi="AECOM Sans" w:cs="AECOM Sans"/>
          <w:b/>
          <w:bCs/>
          <w:color w:val="FF0000"/>
          <w:sz w:val="28"/>
          <w:szCs w:val="28"/>
          <w:u w:val="single"/>
        </w:rPr>
        <w:t xml:space="preserve"> Downtown (DMU) Development Incentives</w:t>
      </w:r>
    </w:p>
    <w:p w14:paraId="3C098696" w14:textId="77777777" w:rsidR="009912ED" w:rsidRPr="009912ED" w:rsidRDefault="009912ED" w:rsidP="009912ED">
      <w:pPr>
        <w:numPr>
          <w:ilvl w:val="0"/>
          <w:numId w:val="36"/>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Intent. The DMU Development Incentives provide incentives for the development of certain land uses to </w:t>
      </w:r>
      <w:r w:rsidRPr="009912ED">
        <w:rPr>
          <w:rFonts w:ascii="AECOM Sans" w:eastAsia="Calibri" w:hAnsi="AECOM Sans" w:cs="AECOM Sans"/>
          <w:color w:val="FF0000"/>
          <w:u w:val="single"/>
          <w:shd w:val="clear" w:color="auto" w:fill="FFFFFF"/>
        </w:rPr>
        <w:t>help implement the goals and policies of the City's General Plan.</w:t>
      </w:r>
    </w:p>
    <w:p w14:paraId="547CED33" w14:textId="77777777" w:rsidR="009912ED" w:rsidRPr="009912ED" w:rsidRDefault="009912ED" w:rsidP="009912ED">
      <w:pPr>
        <w:numPr>
          <w:ilvl w:val="0"/>
          <w:numId w:val="36"/>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Lot Consolidation. </w:t>
      </w:r>
      <w:r w:rsidRPr="009912ED">
        <w:rPr>
          <w:rFonts w:ascii="AECOM Sans" w:eastAsia="Calibri" w:hAnsi="AECOM Sans" w:cs="AECOM Sans"/>
          <w:color w:val="FF0000"/>
          <w:u w:val="single"/>
        </w:rPr>
        <w:tab/>
      </w:r>
    </w:p>
    <w:p w14:paraId="57A4AD05" w14:textId="77777777" w:rsidR="009912ED" w:rsidRPr="009912ED" w:rsidRDefault="009912ED" w:rsidP="009912ED">
      <w:pPr>
        <w:numPr>
          <w:ilvl w:val="1"/>
          <w:numId w:val="36"/>
        </w:numPr>
        <w:shd w:val="clear" w:color="auto" w:fill="FFFFFF"/>
        <w:ind w:right="810"/>
        <w:contextualSpacing/>
        <w:rPr>
          <w:rFonts w:ascii="AECOM Sans" w:eastAsia="Calibri" w:hAnsi="AECOM Sans" w:cs="AECOM Sans"/>
          <w:color w:val="FF0000"/>
          <w:u w:val="single"/>
        </w:rPr>
      </w:pPr>
      <w:proofErr w:type="gramStart"/>
      <w:r w:rsidRPr="009912ED">
        <w:rPr>
          <w:rFonts w:ascii="AECOM Sans" w:eastAsia="Calibri" w:hAnsi="AECOM Sans" w:cs="AECOM Sans"/>
          <w:color w:val="FF0000"/>
          <w:u w:val="single"/>
        </w:rPr>
        <w:t>In order to</w:t>
      </w:r>
      <w:proofErr w:type="gramEnd"/>
      <w:r w:rsidRPr="009912ED">
        <w:rPr>
          <w:rFonts w:ascii="AECOM Sans" w:eastAsia="Calibri" w:hAnsi="AECOM Sans" w:cs="AECOM Sans"/>
          <w:color w:val="FF0000"/>
          <w:u w:val="single"/>
        </w:rPr>
        <w:t xml:space="preserve"> encourage the assembly of smaller existing lots into larger lots that can be more efficiently developed into a mixed-use project, the following incentives are offered: </w:t>
      </w:r>
    </w:p>
    <w:p w14:paraId="638E7D71" w14:textId="77777777" w:rsidR="009912ED" w:rsidRPr="009912ED" w:rsidRDefault="009912ED" w:rsidP="009912ED">
      <w:pPr>
        <w:numPr>
          <w:ilvl w:val="2"/>
          <w:numId w:val="36"/>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Reduction in required parking for a mixed-use project when approved in compliance with Chapter 17.52.060.</w:t>
      </w:r>
    </w:p>
    <w:p w14:paraId="6C6F5614" w14:textId="77777777" w:rsidR="009912ED" w:rsidRPr="009912ED" w:rsidRDefault="009912ED" w:rsidP="009912ED">
      <w:pPr>
        <w:numPr>
          <w:ilvl w:val="2"/>
          <w:numId w:val="36"/>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Increase in maximum floor area ratio (FAR) up to a maximum of 10 percent.</w:t>
      </w:r>
    </w:p>
    <w:p w14:paraId="06462B0A" w14:textId="77777777" w:rsidR="009912ED" w:rsidRPr="009912ED" w:rsidRDefault="009912ED" w:rsidP="009912ED">
      <w:pPr>
        <w:numPr>
          <w:ilvl w:val="2"/>
          <w:numId w:val="36"/>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Reduction in public and/or private open space requirements, up to a maximum of 10 percent. </w:t>
      </w:r>
    </w:p>
    <w:p w14:paraId="4CEDD627" w14:textId="77777777" w:rsidR="009912ED" w:rsidRPr="009912ED" w:rsidRDefault="009912ED" w:rsidP="009912ED">
      <w:pPr>
        <w:numPr>
          <w:ilvl w:val="1"/>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Eligibility for Incentives. </w:t>
      </w:r>
    </w:p>
    <w:p w14:paraId="5B3D86DC" w14:textId="77777777" w:rsidR="009912ED" w:rsidRPr="009912ED" w:rsidRDefault="009912ED" w:rsidP="009912ED">
      <w:pPr>
        <w:numPr>
          <w:ilvl w:val="2"/>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Consolidation of existing small lots into a development project site of one acre or greater up to two acres shall be eligible for any two of the allowable incentives identified above. </w:t>
      </w:r>
    </w:p>
    <w:p w14:paraId="626B86F4" w14:textId="77777777" w:rsidR="009912ED" w:rsidRPr="009912ED" w:rsidRDefault="009912ED" w:rsidP="009912ED">
      <w:pPr>
        <w:numPr>
          <w:ilvl w:val="2"/>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Consolidation of existing small lots into a development project site of two acres or greater shall be eligible for all three of the allowable incentives identified above. </w:t>
      </w:r>
    </w:p>
    <w:p w14:paraId="52252118" w14:textId="77777777" w:rsidR="009912ED" w:rsidRPr="009912ED" w:rsidRDefault="009912ED" w:rsidP="009912ED">
      <w:pPr>
        <w:numPr>
          <w:ilvl w:val="1"/>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Lot Area Requirements.</w:t>
      </w:r>
    </w:p>
    <w:p w14:paraId="7573897B" w14:textId="77777777" w:rsidR="009912ED" w:rsidRPr="009912ED" w:rsidRDefault="009912ED" w:rsidP="009912ED">
      <w:pPr>
        <w:numPr>
          <w:ilvl w:val="2"/>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The size and shape of each newly created lot shall be adequate to allow the full development of the allowed uses in a manner consistent with the following:</w:t>
      </w:r>
    </w:p>
    <w:p w14:paraId="6C6E25DF" w14:textId="77777777" w:rsidR="009912ED" w:rsidRPr="009912ED" w:rsidRDefault="009912ED" w:rsidP="009912ED">
      <w:pPr>
        <w:numPr>
          <w:ilvl w:val="3"/>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The lot consolidation is consistent with the City’s adopted General Plan and</w:t>
      </w:r>
      <w:r w:rsidRPr="009912ED">
        <w:rPr>
          <w:rFonts w:ascii="Calibri" w:eastAsia="Calibri" w:hAnsi="Calibri" w:cs="Arial"/>
          <w:color w:val="FF0000"/>
          <w:u w:val="single"/>
        </w:rPr>
        <w:t xml:space="preserve"> </w:t>
      </w:r>
      <w:r w:rsidRPr="009912ED">
        <w:rPr>
          <w:rFonts w:ascii="AECOM Sans" w:eastAsia="Calibri" w:hAnsi="AECOM Sans" w:cs="AECOM Sans"/>
          <w:color w:val="FF0000"/>
          <w:u w:val="single"/>
        </w:rPr>
        <w:t>all applicable requirements of the Subdivision Map Act, Zoning Code and/or Building Code.</w:t>
      </w:r>
    </w:p>
    <w:p w14:paraId="58AFD552" w14:textId="77777777" w:rsidR="009912ED" w:rsidRPr="009912ED" w:rsidRDefault="009912ED" w:rsidP="009912ED">
      <w:pPr>
        <w:numPr>
          <w:ilvl w:val="3"/>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The lot consolidation does not require relocation of existing easements, utilities, or infrastructure serving adjacent lots, parcels, public lands, or streets. </w:t>
      </w:r>
    </w:p>
    <w:p w14:paraId="6C97879F" w14:textId="77777777" w:rsidR="009912ED" w:rsidRPr="009912ED" w:rsidRDefault="009912ED" w:rsidP="009912ED">
      <w:pPr>
        <w:numPr>
          <w:ilvl w:val="3"/>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lastRenderedPageBreak/>
        <w:t>The lot consolidation will not impair existing access or create a need for access to adjacent lots or parcels.</w:t>
      </w:r>
    </w:p>
    <w:p w14:paraId="0C3AE0FE" w14:textId="77777777" w:rsidR="009912ED" w:rsidRPr="009912ED" w:rsidRDefault="009912ED" w:rsidP="009912ED">
      <w:pPr>
        <w:numPr>
          <w:ilvl w:val="0"/>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Grocery Stores and Food Markets.</w:t>
      </w:r>
    </w:p>
    <w:p w14:paraId="49D6180F" w14:textId="77777777" w:rsidR="009912ED" w:rsidRPr="009912ED" w:rsidRDefault="009912ED" w:rsidP="009912ED">
      <w:pPr>
        <w:numPr>
          <w:ilvl w:val="1"/>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Development incentives. Any proposed grocery or food market that devotes 30 percent or more of selling space to perishable fresh food items, proposed in an area where there is no other grocery or food market within a one-mile buffer as measured from closest points of each property, shall qualify to utilize the following incentives. </w:t>
      </w:r>
    </w:p>
    <w:p w14:paraId="3565E299" w14:textId="77777777" w:rsidR="009912ED" w:rsidRPr="009912ED" w:rsidRDefault="009912ED" w:rsidP="009912ED">
      <w:pPr>
        <w:numPr>
          <w:ilvl w:val="2"/>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 xml:space="preserve">Intensity Incentive. The total gross square footage (GFA) of a grocery market shall not count toward the maximum FAR of a parcel or project. </w:t>
      </w:r>
    </w:p>
    <w:p w14:paraId="20B2D7AF" w14:textId="77777777" w:rsidR="009912ED" w:rsidRPr="009912ED" w:rsidRDefault="009912ED" w:rsidP="009912ED">
      <w:pPr>
        <w:numPr>
          <w:ilvl w:val="2"/>
          <w:numId w:val="4"/>
        </w:numPr>
        <w:shd w:val="clear" w:color="auto" w:fill="FFFFFF"/>
        <w:ind w:right="810"/>
        <w:contextualSpacing/>
        <w:rPr>
          <w:rFonts w:ascii="AECOM Sans" w:eastAsia="Calibri" w:hAnsi="AECOM Sans" w:cs="AECOM Sans"/>
          <w:color w:val="FF0000"/>
          <w:u w:val="single"/>
        </w:rPr>
      </w:pPr>
      <w:r w:rsidRPr="009912ED">
        <w:rPr>
          <w:rFonts w:ascii="AECOM Sans" w:eastAsia="Calibri" w:hAnsi="AECOM Sans" w:cs="AECOM Sans"/>
          <w:color w:val="FF0000"/>
          <w:u w:val="single"/>
        </w:rPr>
        <w:t>Up to 25 percent of proposed surface parking spaces may be placed between the property frontage and the proposed primary building.</w:t>
      </w:r>
    </w:p>
    <w:bookmarkEnd w:id="1"/>
    <w:p w14:paraId="52D19C2F" w14:textId="77777777" w:rsidR="009912ED" w:rsidRDefault="009912ED" w:rsidP="00B178EE">
      <w:pPr>
        <w:spacing w:after="0" w:line="240" w:lineRule="auto"/>
        <w:ind w:right="810"/>
        <w:textAlignment w:val="baseline"/>
        <w:outlineLvl w:val="2"/>
        <w:rPr>
          <w:rFonts w:ascii="AECOM Sans" w:hAnsi="AECOM Sans" w:cs="AECOM Sans"/>
          <w:b/>
          <w:bCs/>
          <w:color w:val="FF0000"/>
          <w:sz w:val="28"/>
          <w:szCs w:val="28"/>
          <w:u w:val="single"/>
        </w:rPr>
      </w:pPr>
    </w:p>
    <w:p w14:paraId="536BB876" w14:textId="77777777" w:rsidR="00B178EE" w:rsidRPr="009C069A" w:rsidRDefault="00B178EE" w:rsidP="00B178EE">
      <w:pPr>
        <w:spacing w:after="0" w:line="240" w:lineRule="auto"/>
        <w:ind w:right="810"/>
        <w:textAlignment w:val="baseline"/>
        <w:outlineLvl w:val="2"/>
        <w:rPr>
          <w:rFonts w:ascii="AECOM Sans" w:hAnsi="AECOM Sans" w:cs="AECOM Sans"/>
          <w:b/>
          <w:bCs/>
          <w:color w:val="FF0000"/>
          <w:sz w:val="28"/>
          <w:szCs w:val="28"/>
          <w:u w:val="single"/>
        </w:rPr>
      </w:pPr>
      <w:r w:rsidRPr="009C069A">
        <w:rPr>
          <w:rFonts w:ascii="AECOM Sans" w:hAnsi="AECOM Sans" w:cs="AECOM Sans"/>
          <w:b/>
          <w:bCs/>
          <w:color w:val="FF0000"/>
          <w:sz w:val="28"/>
          <w:szCs w:val="28"/>
          <w:u w:val="single"/>
        </w:rPr>
        <w:t>§ 17.58.130 Mixed-Use Performance Standards</w:t>
      </w:r>
    </w:p>
    <w:p w14:paraId="669062A7" w14:textId="7833E667" w:rsidR="00B178EE" w:rsidRPr="009C069A" w:rsidRDefault="00B178EE" w:rsidP="00B178EE">
      <w:pPr>
        <w:pStyle w:val="ListParagraph"/>
        <w:numPr>
          <w:ilvl w:val="0"/>
          <w:numId w:val="13"/>
        </w:numPr>
        <w:ind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 xml:space="preserve">Intent. The CMU zoning district </w:t>
      </w:r>
      <w:r w:rsidR="00A8608A">
        <w:rPr>
          <w:rFonts w:ascii="AECOM Sans" w:hAnsi="AECOM Sans" w:cs="AECOM Sans"/>
          <w:color w:val="FF0000"/>
          <w:u w:val="single"/>
        </w:rPr>
        <w:t>Mixed-Use</w:t>
      </w:r>
      <w:r w:rsidRPr="009C069A">
        <w:rPr>
          <w:rFonts w:ascii="AECOM Sans" w:hAnsi="AECOM Sans" w:cs="AECOM Sans"/>
          <w:color w:val="FF0000"/>
          <w:u w:val="single"/>
        </w:rPr>
        <w:t xml:space="preserve"> performance standards ensure compatibility among residential and non-residential uses in relation to noise, safety, odors, glare, and security. </w:t>
      </w:r>
    </w:p>
    <w:p w14:paraId="4C258E10" w14:textId="77777777" w:rsidR="00B178EE" w:rsidRPr="009C069A" w:rsidRDefault="00B178EE" w:rsidP="00B178EE">
      <w:pPr>
        <w:pStyle w:val="ListParagraph"/>
        <w:numPr>
          <w:ilvl w:val="0"/>
          <w:numId w:val="13"/>
        </w:numPr>
        <w:ind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Standards. All new developments within the CMU zoning district shall be designed to meet the performance standards outlined in § 17.58 Performance Standards and the following performance standards:</w:t>
      </w:r>
    </w:p>
    <w:p w14:paraId="57C7DD25" w14:textId="77777777" w:rsidR="00B178EE" w:rsidRPr="009C069A" w:rsidRDefault="00B178EE" w:rsidP="00B178EE">
      <w:pPr>
        <w:pStyle w:val="ListParagraph"/>
        <w:numPr>
          <w:ilvl w:val="2"/>
          <w:numId w:val="27"/>
        </w:numPr>
        <w:tabs>
          <w:tab w:val="left" w:pos="3960"/>
        </w:tabs>
        <w:ind w:left="1440"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All residential units in a building or property that also accommodates commercial development shall have walls, floors, and ceilings with a minimum Impact Insulation Class (IIC) of 60.</w:t>
      </w:r>
    </w:p>
    <w:p w14:paraId="297BAC69" w14:textId="77777777" w:rsidR="00B178EE" w:rsidRPr="009C069A" w:rsidRDefault="00B178EE" w:rsidP="00B178EE">
      <w:pPr>
        <w:pStyle w:val="ListParagraph"/>
        <w:numPr>
          <w:ilvl w:val="2"/>
          <w:numId w:val="27"/>
        </w:numPr>
        <w:tabs>
          <w:tab w:val="left" w:pos="3960"/>
        </w:tabs>
        <w:ind w:left="1440"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 xml:space="preserve">Commercial uses in mixed-use buildings shall be limited to hours of operation between 7:00 a.m. and 10:00 pm.  </w:t>
      </w:r>
    </w:p>
    <w:p w14:paraId="0891F511" w14:textId="77777777" w:rsidR="00B178EE" w:rsidRPr="009C069A" w:rsidRDefault="00B178EE" w:rsidP="00B178EE">
      <w:pPr>
        <w:pStyle w:val="ListParagraph"/>
        <w:numPr>
          <w:ilvl w:val="2"/>
          <w:numId w:val="27"/>
        </w:numPr>
        <w:tabs>
          <w:tab w:val="left" w:pos="3960"/>
        </w:tabs>
        <w:ind w:left="1440"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Outdoor lighting associated with commercial uses shall be designed to provide a sufficient level of illumination for access and security purposes without adversely impacting surrounding residential uses. Such lighting shall not blink, flash, or oscillate.</w:t>
      </w:r>
    </w:p>
    <w:p w14:paraId="62733423" w14:textId="77777777" w:rsidR="00B178EE" w:rsidRPr="009C069A" w:rsidRDefault="00B178EE" w:rsidP="00B178EE">
      <w:pPr>
        <w:pStyle w:val="ListParagraph"/>
        <w:numPr>
          <w:ilvl w:val="2"/>
          <w:numId w:val="27"/>
        </w:numPr>
        <w:tabs>
          <w:tab w:val="left" w:pos="3960"/>
        </w:tabs>
        <w:ind w:left="1440"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Shared elevators in buildings with residential and non-residential development shall have restricted and secured access for residents to reach residential floors.</w:t>
      </w:r>
    </w:p>
    <w:p w14:paraId="78A40DEF" w14:textId="77777777" w:rsidR="00B178EE" w:rsidRPr="009C069A" w:rsidRDefault="00B178EE" w:rsidP="00B178EE">
      <w:pPr>
        <w:pStyle w:val="ListParagraph"/>
        <w:numPr>
          <w:ilvl w:val="2"/>
          <w:numId w:val="27"/>
        </w:numPr>
        <w:tabs>
          <w:tab w:val="left" w:pos="3960"/>
        </w:tabs>
        <w:ind w:left="1440" w:right="806"/>
        <w:textAlignment w:val="baseline"/>
        <w:outlineLvl w:val="2"/>
        <w:rPr>
          <w:rFonts w:ascii="AECOM Sans" w:hAnsi="AECOM Sans" w:cs="AECOM Sans"/>
          <w:color w:val="FF0000"/>
          <w:u w:val="single"/>
        </w:rPr>
      </w:pPr>
      <w:r w:rsidRPr="009C069A">
        <w:rPr>
          <w:rFonts w:ascii="AECOM Sans" w:hAnsi="AECOM Sans" w:cs="AECOM Sans"/>
          <w:color w:val="FF0000"/>
          <w:u w:val="single"/>
        </w:rPr>
        <w:t xml:space="preserve">Commercial outdoor storage yards, loading docks, and mechanical equipment including HVAC equipment, shall be shielded from the line of sight of outdoor activity areas associated with on- and off-site residences within 300 feet by a building or a solid structure with no gaps. </w:t>
      </w:r>
    </w:p>
    <w:p w14:paraId="48B78741" w14:textId="77777777" w:rsidR="00B178EE" w:rsidRPr="009912ED" w:rsidRDefault="00B178EE" w:rsidP="00B178EE">
      <w:pPr>
        <w:pStyle w:val="ListParagraph"/>
        <w:numPr>
          <w:ilvl w:val="2"/>
          <w:numId w:val="27"/>
        </w:numPr>
        <w:tabs>
          <w:tab w:val="left" w:pos="3960"/>
        </w:tabs>
        <w:ind w:left="1440" w:right="806"/>
        <w:textAlignment w:val="baseline"/>
        <w:outlineLvl w:val="2"/>
        <w:rPr>
          <w:rFonts w:ascii="AECOM Sans" w:hAnsi="AECOM Sans" w:cs="AECOM Sans"/>
          <w:b/>
          <w:bCs/>
          <w:color w:val="FF0000"/>
          <w:sz w:val="28"/>
          <w:szCs w:val="28"/>
          <w:u w:val="single"/>
        </w:rPr>
      </w:pPr>
      <w:r w:rsidRPr="009C069A">
        <w:rPr>
          <w:rFonts w:ascii="AECOM Sans" w:hAnsi="AECOM Sans" w:cs="AECOM Sans"/>
          <w:color w:val="FF0000"/>
          <w:u w:val="single"/>
        </w:rPr>
        <w:t>Residential units shall maintain a separate refuse storage container from that used by commercial uses. It shall be clearly marked for residential use only. Outdoor waste management facilities and recycling centers for commercial and residential uses shall primarily be located away from residential, open space, and park uses. Screening measures shall be implemented if not feasible. Developments located near open spaces and natural features shall be designed to include these features as an attraction and amenity while also providing for their conservation where appropriate.</w:t>
      </w:r>
    </w:p>
    <w:p w14:paraId="43CCA526" w14:textId="77777777" w:rsidR="00B178EE" w:rsidRPr="009C069A" w:rsidRDefault="00B178EE" w:rsidP="00B178EE">
      <w:pPr>
        <w:spacing w:after="0" w:line="240" w:lineRule="auto"/>
        <w:ind w:right="810"/>
        <w:textAlignment w:val="baseline"/>
        <w:outlineLvl w:val="2"/>
        <w:rPr>
          <w:rFonts w:ascii="AECOM Sans" w:hAnsi="AECOM Sans" w:cs="AECOM Sans"/>
          <w:b/>
          <w:color w:val="FF0000"/>
          <w:sz w:val="28"/>
          <w:szCs w:val="28"/>
          <w:u w:val="single"/>
        </w:rPr>
      </w:pPr>
      <w:r w:rsidRPr="009C069A">
        <w:rPr>
          <w:rFonts w:ascii="AECOM Sans" w:hAnsi="AECOM Sans" w:cs="AECOM Sans"/>
          <w:b/>
          <w:bCs/>
          <w:color w:val="FF0000"/>
          <w:sz w:val="28"/>
          <w:szCs w:val="28"/>
          <w:u w:val="single"/>
        </w:rPr>
        <w:t>§ 17.58.140 Development Incentives</w:t>
      </w:r>
    </w:p>
    <w:p w14:paraId="1CE88929" w14:textId="77777777" w:rsidR="00B178EE" w:rsidRPr="009C069A" w:rsidRDefault="00B178EE" w:rsidP="00B178EE">
      <w:pPr>
        <w:pStyle w:val="ListParagraph"/>
        <w:numPr>
          <w:ilvl w:val="0"/>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lastRenderedPageBreak/>
        <w:t xml:space="preserve">Intent. The CMU Development Incentives provide incentives for the development of certain land uses to </w:t>
      </w:r>
      <w:r w:rsidRPr="009C069A">
        <w:rPr>
          <w:rFonts w:ascii="AECOM Sans" w:hAnsi="AECOM Sans" w:cs="AECOM Sans"/>
          <w:color w:val="FF0000"/>
          <w:u w:val="single"/>
          <w:shd w:val="clear" w:color="auto" w:fill="FFFFFF"/>
        </w:rPr>
        <w:t>help implement the goals and policies of the City's General Plan.</w:t>
      </w:r>
    </w:p>
    <w:p w14:paraId="1FE2A205" w14:textId="77777777" w:rsidR="00B178EE" w:rsidRPr="009C069A" w:rsidRDefault="00B178EE" w:rsidP="00B178EE">
      <w:pPr>
        <w:pStyle w:val="ListParagraph"/>
        <w:numPr>
          <w:ilvl w:val="0"/>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Infill Development. </w:t>
      </w:r>
    </w:p>
    <w:p w14:paraId="546E4F2A" w14:textId="77777777" w:rsidR="00B178EE" w:rsidRPr="009C069A" w:rsidRDefault="00B178EE" w:rsidP="00B178EE">
      <w:pPr>
        <w:pStyle w:val="ListParagraph"/>
        <w:numPr>
          <w:ilvl w:val="1"/>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Proposed developments on a site that meets the definition of Lot, Infill outlined in Chapter 17.100.060 shall qualify for the following incentives:</w:t>
      </w:r>
    </w:p>
    <w:p w14:paraId="26DFE4B0" w14:textId="77777777" w:rsidR="00B178EE" w:rsidRPr="009C069A" w:rsidRDefault="00B178EE" w:rsidP="00B178EE">
      <w:pPr>
        <w:pStyle w:val="ListParagraph"/>
        <w:numPr>
          <w:ilvl w:val="2"/>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Reduction in required parking for a mixed-use project when approved in compliance with Chapter 17.52.060.</w:t>
      </w:r>
    </w:p>
    <w:p w14:paraId="7654F306" w14:textId="77777777" w:rsidR="00B178EE" w:rsidRPr="009C069A" w:rsidRDefault="00B178EE" w:rsidP="00B178EE">
      <w:pPr>
        <w:pStyle w:val="ListParagraph"/>
        <w:numPr>
          <w:ilvl w:val="2"/>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Increase in maximum floor area ratio (FAR) up to a maximum of 10 percent.</w:t>
      </w:r>
    </w:p>
    <w:p w14:paraId="33FC2B23" w14:textId="77777777" w:rsidR="00B178EE" w:rsidRPr="009C069A" w:rsidRDefault="00B178EE" w:rsidP="00B178EE">
      <w:pPr>
        <w:pStyle w:val="ListParagraph"/>
        <w:numPr>
          <w:ilvl w:val="2"/>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Reduction in public and/or private open space requirements, up to a maximum of 10 percent. </w:t>
      </w:r>
    </w:p>
    <w:p w14:paraId="6C0F9E3A" w14:textId="77777777" w:rsidR="00B178EE" w:rsidRPr="009C069A" w:rsidRDefault="00B178EE" w:rsidP="00B178EE">
      <w:pPr>
        <w:pStyle w:val="ListParagraph"/>
        <w:numPr>
          <w:ilvl w:val="0"/>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Lot Consolidation. </w:t>
      </w:r>
      <w:r w:rsidRPr="009C069A">
        <w:rPr>
          <w:rFonts w:ascii="AECOM Sans" w:hAnsi="AECOM Sans" w:cs="AECOM Sans"/>
          <w:color w:val="FF0000"/>
          <w:u w:val="single"/>
        </w:rPr>
        <w:tab/>
      </w:r>
    </w:p>
    <w:p w14:paraId="2E35FFF9" w14:textId="77777777" w:rsidR="00B178EE" w:rsidRPr="009C069A" w:rsidRDefault="00B178EE" w:rsidP="00B178EE">
      <w:pPr>
        <w:pStyle w:val="ListParagraph"/>
        <w:numPr>
          <w:ilvl w:val="1"/>
          <w:numId w:val="6"/>
        </w:numPr>
        <w:shd w:val="clear" w:color="auto" w:fill="FFFFFF"/>
        <w:ind w:right="810"/>
        <w:rPr>
          <w:rFonts w:ascii="AECOM Sans" w:hAnsi="AECOM Sans" w:cs="AECOM Sans"/>
          <w:color w:val="FF0000"/>
          <w:u w:val="single"/>
        </w:rPr>
      </w:pPr>
      <w:proofErr w:type="gramStart"/>
      <w:r w:rsidRPr="009C069A">
        <w:rPr>
          <w:rFonts w:ascii="AECOM Sans" w:hAnsi="AECOM Sans" w:cs="AECOM Sans"/>
          <w:color w:val="FF0000"/>
          <w:u w:val="single"/>
        </w:rPr>
        <w:t>In order to</w:t>
      </w:r>
      <w:proofErr w:type="gramEnd"/>
      <w:r w:rsidRPr="009C069A">
        <w:rPr>
          <w:rFonts w:ascii="AECOM Sans" w:hAnsi="AECOM Sans" w:cs="AECOM Sans"/>
          <w:color w:val="FF0000"/>
          <w:u w:val="single"/>
        </w:rPr>
        <w:t xml:space="preserve"> encourage the assembly of smaller existing lots into larger lots that can be more efficiently developed into a mixed-use project, the following incentives are offered: </w:t>
      </w:r>
    </w:p>
    <w:p w14:paraId="68A9B252" w14:textId="77777777" w:rsidR="00B178EE" w:rsidRPr="009C069A" w:rsidRDefault="00B178EE" w:rsidP="00B178EE">
      <w:pPr>
        <w:pStyle w:val="ListParagraph"/>
        <w:numPr>
          <w:ilvl w:val="2"/>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Reduction in required parking for a mixed-use project when approved in compliance with Chapter 17.52.060.</w:t>
      </w:r>
    </w:p>
    <w:p w14:paraId="512ADCD6" w14:textId="77777777" w:rsidR="00B178EE" w:rsidRPr="009C069A" w:rsidRDefault="00B178EE" w:rsidP="00B178EE">
      <w:pPr>
        <w:pStyle w:val="ListParagraph"/>
        <w:numPr>
          <w:ilvl w:val="2"/>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Increase in maximum floor area ratio (FAR) up to a maximum of 10 percent.</w:t>
      </w:r>
    </w:p>
    <w:p w14:paraId="7466F0E7" w14:textId="77777777" w:rsidR="00B178EE" w:rsidRPr="009C069A" w:rsidRDefault="00B178EE" w:rsidP="00B178EE">
      <w:pPr>
        <w:pStyle w:val="ListParagraph"/>
        <w:numPr>
          <w:ilvl w:val="2"/>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Reduction in public and/or private open space requirements, up to a maximum of 10 percent. </w:t>
      </w:r>
    </w:p>
    <w:p w14:paraId="2C34D517" w14:textId="77777777" w:rsidR="00B178EE" w:rsidRPr="009C069A" w:rsidRDefault="00B178EE" w:rsidP="00B178EE">
      <w:pPr>
        <w:pStyle w:val="ListParagraph"/>
        <w:numPr>
          <w:ilvl w:val="1"/>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Eligibility for Incentives. </w:t>
      </w:r>
    </w:p>
    <w:p w14:paraId="01DFA0E9" w14:textId="77777777" w:rsidR="00B178EE" w:rsidRPr="009C069A" w:rsidRDefault="00B178EE" w:rsidP="00B178EE">
      <w:pPr>
        <w:pStyle w:val="ListParagraph"/>
        <w:numPr>
          <w:ilvl w:val="2"/>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Consolidation of existing small lots into a development project site of one acre or greater up to two acres shall be eligible for any two of the allowable incentives identified above. </w:t>
      </w:r>
    </w:p>
    <w:p w14:paraId="7B2CBE0B" w14:textId="77777777" w:rsidR="00B178EE" w:rsidRPr="009C069A" w:rsidRDefault="00B178EE" w:rsidP="00B178EE">
      <w:pPr>
        <w:pStyle w:val="ListParagraph"/>
        <w:numPr>
          <w:ilvl w:val="2"/>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Consolidation of existing small lots into a development project site of two acres or greater shall be eligible for all three of the allowable incentives identified above. </w:t>
      </w:r>
    </w:p>
    <w:p w14:paraId="7E839D10" w14:textId="77777777" w:rsidR="00B178EE" w:rsidRPr="009C069A" w:rsidRDefault="00B178EE" w:rsidP="00B178EE">
      <w:pPr>
        <w:pStyle w:val="ListParagraph"/>
        <w:numPr>
          <w:ilvl w:val="1"/>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Lot Area Requirements.</w:t>
      </w:r>
    </w:p>
    <w:p w14:paraId="1A2D6354" w14:textId="77777777" w:rsidR="00B178EE" w:rsidRPr="009C069A" w:rsidRDefault="00B178EE" w:rsidP="00B178EE">
      <w:pPr>
        <w:pStyle w:val="ListParagraph"/>
        <w:numPr>
          <w:ilvl w:val="2"/>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The size and shape of each newly created lot shall be adequate to allow the full development of the allowed uses in a manner consistent with the following:</w:t>
      </w:r>
    </w:p>
    <w:p w14:paraId="5A485260" w14:textId="77777777" w:rsidR="00B178EE" w:rsidRPr="009C069A" w:rsidRDefault="00B178EE" w:rsidP="00B178EE">
      <w:pPr>
        <w:pStyle w:val="ListParagraph"/>
        <w:numPr>
          <w:ilvl w:val="3"/>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The lot consolidation is consistent with the City’s adopted General Plan and</w:t>
      </w:r>
      <w:r w:rsidRPr="009C069A">
        <w:rPr>
          <w:color w:val="FF0000"/>
          <w:u w:val="single"/>
        </w:rPr>
        <w:t xml:space="preserve"> </w:t>
      </w:r>
      <w:r w:rsidRPr="009C069A">
        <w:rPr>
          <w:rFonts w:ascii="AECOM Sans" w:hAnsi="AECOM Sans" w:cs="AECOM Sans"/>
          <w:color w:val="FF0000"/>
          <w:u w:val="single"/>
        </w:rPr>
        <w:t>all applicable requirements of the Subdivision Map Act, Zoning Code and/or Building Code.</w:t>
      </w:r>
    </w:p>
    <w:p w14:paraId="238D03F2" w14:textId="77777777" w:rsidR="00B178EE" w:rsidRPr="009C069A" w:rsidRDefault="00B178EE" w:rsidP="00B178EE">
      <w:pPr>
        <w:pStyle w:val="ListParagraph"/>
        <w:numPr>
          <w:ilvl w:val="3"/>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The lot consolidation does not require relocation of existing easements, utilities, or infrastructure serving adjacent lots, parcels, public lands, or streets. </w:t>
      </w:r>
    </w:p>
    <w:p w14:paraId="73DD10EF" w14:textId="77777777" w:rsidR="00B178EE" w:rsidRPr="009C069A" w:rsidRDefault="00B178EE" w:rsidP="00B178EE">
      <w:pPr>
        <w:pStyle w:val="ListParagraph"/>
        <w:numPr>
          <w:ilvl w:val="3"/>
          <w:numId w:val="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The lot consolidation will not impair existing access or create a need for access to adjacent lots or parcels.</w:t>
      </w:r>
    </w:p>
    <w:p w14:paraId="02DF9F9B" w14:textId="77777777" w:rsidR="00B178EE" w:rsidRPr="009C069A" w:rsidRDefault="00B178EE" w:rsidP="00B178EE">
      <w:pPr>
        <w:shd w:val="clear" w:color="auto" w:fill="FFFFFF"/>
        <w:spacing w:after="0"/>
        <w:ind w:left="360" w:right="806"/>
        <w:rPr>
          <w:rFonts w:ascii="AECOM Sans" w:hAnsi="AECOM Sans" w:cs="AECOM Sans"/>
          <w:color w:val="FF0000"/>
          <w:u w:val="single"/>
        </w:rPr>
      </w:pPr>
      <w:r w:rsidRPr="009C069A">
        <w:rPr>
          <w:rFonts w:ascii="AECOM Sans" w:hAnsi="AECOM Sans" w:cs="AECOM Sans"/>
          <w:color w:val="FF0000"/>
          <w:u w:val="single"/>
        </w:rPr>
        <w:t>C. Grocery Stores and Food Markets.</w:t>
      </w:r>
    </w:p>
    <w:p w14:paraId="57FABDAC" w14:textId="77777777" w:rsidR="00B178EE" w:rsidRPr="009C069A" w:rsidRDefault="00B178EE" w:rsidP="00B178EE">
      <w:pPr>
        <w:pStyle w:val="ListParagraph"/>
        <w:numPr>
          <w:ilvl w:val="1"/>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Development incentives. Any proposed grocery or food market that devotes 30 percent or more of selling space to perishable fresh food items, proposed in an area where there is no other grocery or food market within a one-mile buffer as measured from closest points of each property, shall qualify to utilize the following </w:t>
      </w:r>
      <w:r w:rsidRPr="009C069A">
        <w:rPr>
          <w:rFonts w:ascii="AECOM Sans" w:hAnsi="AECOM Sans" w:cs="AECOM Sans"/>
          <w:color w:val="FF0000"/>
          <w:u w:val="single"/>
        </w:rPr>
        <w:lastRenderedPageBreak/>
        <w:t xml:space="preserve">incentives. Incentives may be used individually or together where the configuration requirements are met. </w:t>
      </w:r>
    </w:p>
    <w:p w14:paraId="494B4A73" w14:textId="77777777" w:rsidR="00B178EE" w:rsidRPr="009C069A" w:rsidRDefault="00B178EE" w:rsidP="00B178EE">
      <w:pPr>
        <w:pStyle w:val="ListParagraph"/>
        <w:numPr>
          <w:ilvl w:val="2"/>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Intensity Incentive. The total gross square footage (GFA) of a grocery market shall not count toward the maximum FAR of a parcel or project. </w:t>
      </w:r>
    </w:p>
    <w:p w14:paraId="6873FBE3" w14:textId="77777777" w:rsidR="00B178EE" w:rsidRPr="009C069A" w:rsidRDefault="00B178EE" w:rsidP="00B178EE">
      <w:pPr>
        <w:pStyle w:val="ListParagraph"/>
        <w:numPr>
          <w:ilvl w:val="2"/>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Parking Incentives. Grocery or food market required parking spaces: </w:t>
      </w:r>
    </w:p>
    <w:p w14:paraId="449312B3" w14:textId="77777777" w:rsidR="00B178EE" w:rsidRPr="009C069A" w:rsidRDefault="00B178EE" w:rsidP="00B178EE">
      <w:pPr>
        <w:pStyle w:val="ListParagraph"/>
        <w:numPr>
          <w:ilvl w:val="3"/>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Shall be counted as guest spaces for any residential units developed as part of a horizontal or vertical mixed-use </w:t>
      </w:r>
      <w:proofErr w:type="gramStart"/>
      <w:r w:rsidRPr="009C069A">
        <w:rPr>
          <w:rFonts w:ascii="AECOM Sans" w:hAnsi="AECOM Sans" w:cs="AECOM Sans"/>
          <w:color w:val="FF0000"/>
          <w:u w:val="single"/>
        </w:rPr>
        <w:t>project;</w:t>
      </w:r>
      <w:proofErr w:type="gramEnd"/>
      <w:r w:rsidRPr="009C069A">
        <w:rPr>
          <w:rFonts w:ascii="AECOM Sans" w:hAnsi="AECOM Sans" w:cs="AECOM Sans"/>
          <w:color w:val="FF0000"/>
          <w:u w:val="single"/>
        </w:rPr>
        <w:t xml:space="preserve"> </w:t>
      </w:r>
    </w:p>
    <w:p w14:paraId="594131B2" w14:textId="77777777" w:rsidR="00B178EE" w:rsidRPr="009C069A" w:rsidRDefault="00B178EE" w:rsidP="00B178EE">
      <w:pPr>
        <w:pStyle w:val="ListParagraph"/>
        <w:numPr>
          <w:ilvl w:val="3"/>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 xml:space="preserve">Shall reduce by 1 space per 1,000 sf if located within a 1/4 mile of a transit stop and bicycle parking is provided on-site, or if the grocery market is developed in a vertical mixed-use format. </w:t>
      </w:r>
    </w:p>
    <w:p w14:paraId="351C5D3F" w14:textId="77777777" w:rsidR="00B178EE" w:rsidRPr="009C069A" w:rsidRDefault="00B178EE" w:rsidP="00B178EE">
      <w:pPr>
        <w:pStyle w:val="ListParagraph"/>
        <w:numPr>
          <w:ilvl w:val="3"/>
          <w:numId w:val="16"/>
        </w:numPr>
        <w:shd w:val="clear" w:color="auto" w:fill="FFFFFF"/>
        <w:ind w:right="810"/>
        <w:rPr>
          <w:rFonts w:ascii="AECOM Sans" w:hAnsi="AECOM Sans" w:cs="AECOM Sans"/>
          <w:color w:val="FF0000"/>
          <w:u w:val="single"/>
        </w:rPr>
      </w:pPr>
      <w:r w:rsidRPr="009C069A">
        <w:rPr>
          <w:rFonts w:ascii="AECOM Sans" w:hAnsi="AECOM Sans" w:cs="AECOM Sans"/>
          <w:color w:val="FF0000"/>
          <w:u w:val="single"/>
        </w:rPr>
        <w:t>Up to 25 percent of proposed surface parking spaces may be placed between the property frontage and the proposed primary building.</w:t>
      </w:r>
    </w:p>
    <w:p w14:paraId="1C31FCBA" w14:textId="77777777" w:rsidR="00B178EE" w:rsidRPr="009C069A" w:rsidRDefault="00B178EE" w:rsidP="00B178EE">
      <w:pPr>
        <w:rPr>
          <w:color w:val="FF0000"/>
          <w:u w:val="single"/>
        </w:rPr>
      </w:pPr>
    </w:p>
    <w:p w14:paraId="44B91FF2" w14:textId="77777777" w:rsidR="00B178EE" w:rsidRPr="007707F3" w:rsidRDefault="00B178EE" w:rsidP="00B178EE"/>
    <w:p w14:paraId="313673BB" w14:textId="77777777" w:rsidR="0025429B" w:rsidRDefault="0025429B"/>
    <w:sectPr w:rsidR="0025429B" w:rsidSect="00B178EE">
      <w:headerReference w:type="even" r:id="rId25"/>
      <w:headerReference w:type="default" r:id="rId26"/>
      <w:footerReference w:type="even" r:id="rId27"/>
      <w:footerReference w:type="default" r:id="rId28"/>
      <w:headerReference w:type="first" r:id="rId29"/>
      <w:footerReference w:type="first" r:id="rId30"/>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5BE84" w14:textId="77777777" w:rsidR="0034038A" w:rsidRDefault="0034038A">
      <w:pPr>
        <w:spacing w:after="0" w:line="240" w:lineRule="auto"/>
      </w:pPr>
      <w:r>
        <w:separator/>
      </w:r>
    </w:p>
  </w:endnote>
  <w:endnote w:type="continuationSeparator" w:id="0">
    <w:p w14:paraId="18534B02" w14:textId="77777777" w:rsidR="0034038A" w:rsidRDefault="00340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ECOM Sans">
    <w:altName w:val="Calibri"/>
    <w:charset w:val="00"/>
    <w:family w:val="swiss"/>
    <w:pitch w:val="variable"/>
    <w:sig w:usb0="E0002AFF" w:usb1="D000FFFB" w:usb2="00000028"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0888C" w14:textId="77777777" w:rsidR="00FC6A27" w:rsidRDefault="00FC6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5"/>
      <w:gridCol w:w="3215"/>
      <w:gridCol w:w="3215"/>
    </w:tblGrid>
    <w:tr w:rsidR="00CB2715" w14:paraId="4E23AEC2" w14:textId="77777777">
      <w:trPr>
        <w:trHeight w:val="300"/>
      </w:trPr>
      <w:tc>
        <w:tcPr>
          <w:tcW w:w="3215" w:type="dxa"/>
        </w:tcPr>
        <w:p w14:paraId="0E099D22" w14:textId="77777777" w:rsidR="00FC6A27" w:rsidRDefault="00FC6A27">
          <w:pPr>
            <w:pStyle w:val="Header"/>
            <w:ind w:left="-115"/>
          </w:pPr>
        </w:p>
      </w:tc>
      <w:tc>
        <w:tcPr>
          <w:tcW w:w="3215" w:type="dxa"/>
        </w:tcPr>
        <w:p w14:paraId="21DDE709" w14:textId="77777777" w:rsidR="00FC6A27" w:rsidRDefault="00FC6A27">
          <w:pPr>
            <w:pStyle w:val="Header"/>
            <w:jc w:val="center"/>
          </w:pPr>
        </w:p>
      </w:tc>
      <w:tc>
        <w:tcPr>
          <w:tcW w:w="3215" w:type="dxa"/>
        </w:tcPr>
        <w:p w14:paraId="58F51B43" w14:textId="77777777" w:rsidR="00FC6A27" w:rsidRDefault="00FC6A27">
          <w:pPr>
            <w:pStyle w:val="Header"/>
            <w:ind w:right="-115"/>
            <w:jc w:val="right"/>
          </w:pPr>
        </w:p>
      </w:tc>
    </w:tr>
  </w:tbl>
  <w:p w14:paraId="49F42503" w14:textId="77777777" w:rsidR="00FC6A27" w:rsidRDefault="00FC6A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1331D" w14:textId="77777777" w:rsidR="00FC6A27" w:rsidRDefault="00FC6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44002" w14:textId="77777777" w:rsidR="0034038A" w:rsidRDefault="0034038A">
      <w:pPr>
        <w:spacing w:after="0" w:line="240" w:lineRule="auto"/>
      </w:pPr>
      <w:r>
        <w:separator/>
      </w:r>
    </w:p>
  </w:footnote>
  <w:footnote w:type="continuationSeparator" w:id="0">
    <w:p w14:paraId="66FFB310" w14:textId="77777777" w:rsidR="0034038A" w:rsidRDefault="00340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ABFFD" w14:textId="77777777" w:rsidR="00FC6A27" w:rsidRDefault="00FC6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93ED" w14:textId="77777777" w:rsidR="00FC6A27" w:rsidRPr="00500A3F" w:rsidRDefault="00A8608A" w:rsidP="00500A3F">
    <w:pPr>
      <w:pStyle w:val="Header"/>
      <w:rPr>
        <w:rFonts w:ascii="Arial" w:hAnsi="Arial" w:cs="Arial"/>
        <w:b/>
        <w:sz w:val="28"/>
        <w:szCs w:val="28"/>
      </w:rPr>
    </w:pPr>
    <w:r w:rsidRPr="00500A3F">
      <w:rPr>
        <w:rFonts w:ascii="Arial" w:hAnsi="Arial" w:cs="Arial"/>
        <w:b/>
        <w:sz w:val="28"/>
        <w:szCs w:val="28"/>
      </w:rPr>
      <w:tab/>
    </w:r>
    <w:r w:rsidRPr="00500A3F">
      <w:rPr>
        <w:rFonts w:ascii="Arial" w:hAnsi="Arial" w:cs="Arial"/>
        <w:b/>
        <w:sz w:val="28"/>
        <w:szCs w:val="28"/>
      </w:rPr>
      <w:tab/>
      <w:t>ATTACHMENT 2</w:t>
    </w:r>
  </w:p>
  <w:sdt>
    <w:sdtPr>
      <w:id w:val="-566486289"/>
      <w:docPartObj>
        <w:docPartGallery w:val="Watermarks"/>
        <w:docPartUnique/>
      </w:docPartObj>
    </w:sdtPr>
    <w:sdtEndPr/>
    <w:sdtContent>
      <w:p w14:paraId="7A7DA5FD" w14:textId="77777777" w:rsidR="00FC6A27" w:rsidRDefault="00A8608A">
        <w:pPr>
          <w:pStyle w:val="Header"/>
        </w:pPr>
        <w:r>
          <w:rPr>
            <w:noProof/>
          </w:rPr>
          <w:pict w14:anchorId="0D0B5F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F2F89" w14:textId="77777777" w:rsidR="00FC6A27" w:rsidRDefault="00FC6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7B57"/>
    <w:multiLevelType w:val="hybridMultilevel"/>
    <w:tmpl w:val="A1E0B86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73022"/>
    <w:multiLevelType w:val="hybridMultilevel"/>
    <w:tmpl w:val="A1E0B86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D11647"/>
    <w:multiLevelType w:val="hybridMultilevel"/>
    <w:tmpl w:val="858254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71A0B"/>
    <w:multiLevelType w:val="hybridMultilevel"/>
    <w:tmpl w:val="39B8919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A05AC"/>
    <w:multiLevelType w:val="hybridMultilevel"/>
    <w:tmpl w:val="8E38895A"/>
    <w:lvl w:ilvl="0" w:tplc="FFFFFFFF">
      <w:start w:val="1"/>
      <w:numFmt w:val="upperLetter"/>
      <w:lvlText w:val="%1."/>
      <w:lvlJc w:val="left"/>
      <w:pPr>
        <w:ind w:left="720" w:hanging="360"/>
      </w:pPr>
      <w:rPr>
        <w:rFonts w:hint="default"/>
      </w:rPr>
    </w:lvl>
    <w:lvl w:ilvl="1" w:tplc="FFFFFFFF">
      <w:start w:val="1"/>
      <w:numFmt w:val="upperLetter"/>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AC36B8"/>
    <w:multiLevelType w:val="hybridMultilevel"/>
    <w:tmpl w:val="AAC86518"/>
    <w:lvl w:ilvl="0" w:tplc="CD4E9F16">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05533"/>
    <w:multiLevelType w:val="hybridMultilevel"/>
    <w:tmpl w:val="9686337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DE7DC8"/>
    <w:multiLevelType w:val="hybridMultilevel"/>
    <w:tmpl w:val="F3C0C62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921FFF"/>
    <w:multiLevelType w:val="hybridMultilevel"/>
    <w:tmpl w:val="8E38895A"/>
    <w:lvl w:ilvl="0" w:tplc="FFFFFFFF">
      <w:start w:val="1"/>
      <w:numFmt w:val="upperLetter"/>
      <w:lvlText w:val="%1."/>
      <w:lvlJc w:val="left"/>
      <w:pPr>
        <w:ind w:left="720" w:hanging="360"/>
      </w:pPr>
      <w:rPr>
        <w:rFonts w:hint="default"/>
      </w:rPr>
    </w:lvl>
    <w:lvl w:ilvl="1" w:tplc="04090015">
      <w:start w:val="1"/>
      <w:numFmt w:val="upperLetter"/>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7F2CDB"/>
    <w:multiLevelType w:val="hybridMultilevel"/>
    <w:tmpl w:val="D46CE9FA"/>
    <w:lvl w:ilvl="0" w:tplc="FFFFFFFF">
      <w:start w:val="1"/>
      <w:numFmt w:val="bullet"/>
      <w:lvlText w:val=""/>
      <w:lvlJc w:val="left"/>
      <w:pPr>
        <w:ind w:left="2700" w:hanging="360"/>
      </w:pPr>
      <w:rPr>
        <w:rFonts w:ascii="Symbol" w:hAnsi="Symbol" w:hint="default"/>
      </w:rPr>
    </w:lvl>
    <w:lvl w:ilvl="1" w:tplc="FFFFFFFF" w:tentative="1">
      <w:start w:val="1"/>
      <w:numFmt w:val="bullet"/>
      <w:lvlText w:val="o"/>
      <w:lvlJc w:val="left"/>
      <w:pPr>
        <w:ind w:left="3420" w:hanging="360"/>
      </w:pPr>
      <w:rPr>
        <w:rFonts w:ascii="Courier New" w:hAnsi="Courier New" w:cs="Courier New" w:hint="default"/>
      </w:rPr>
    </w:lvl>
    <w:lvl w:ilvl="2" w:tplc="9C5287F8">
      <w:start w:val="1"/>
      <w:numFmt w:val="lowerLetter"/>
      <w:lvlText w:val="%3."/>
      <w:lvlJc w:val="left"/>
      <w:pPr>
        <w:ind w:left="4140" w:hanging="360"/>
      </w:pPr>
      <w:rPr>
        <w:b w:val="0"/>
        <w:bCs w:val="0"/>
        <w:sz w:val="22"/>
        <w:szCs w:val="22"/>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10" w15:restartNumberingAfterBreak="0">
    <w:nsid w:val="2016171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CB43192"/>
    <w:multiLevelType w:val="hybridMultilevel"/>
    <w:tmpl w:val="C01EEAF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445345"/>
    <w:multiLevelType w:val="hybridMultilevel"/>
    <w:tmpl w:val="9084AB3C"/>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3" w15:restartNumberingAfterBreak="0">
    <w:nsid w:val="36C449F1"/>
    <w:multiLevelType w:val="hybridMultilevel"/>
    <w:tmpl w:val="C4DCB23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70E5825"/>
    <w:multiLevelType w:val="hybridMultilevel"/>
    <w:tmpl w:val="BD308CFC"/>
    <w:lvl w:ilvl="0" w:tplc="FFFFFFFF">
      <w:start w:val="1"/>
      <w:numFmt w:val="upperLetter"/>
      <w:lvlText w:val="%1."/>
      <w:lvlJc w:val="left"/>
      <w:pPr>
        <w:ind w:left="720" w:hanging="360"/>
      </w:pPr>
      <w:rPr>
        <w:rFonts w:hint="default"/>
      </w:rPr>
    </w:lvl>
    <w:lvl w:ilvl="1" w:tplc="FFFFFFFF">
      <w:start w:val="1"/>
      <w:numFmt w:val="upperLetter"/>
      <w:lvlText w:val="%2."/>
      <w:lvlJc w:val="left"/>
      <w:pPr>
        <w:ind w:left="720" w:hanging="360"/>
      </w:pPr>
    </w:lvl>
    <w:lvl w:ilvl="2" w:tplc="04090019">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A41930"/>
    <w:multiLevelType w:val="hybridMultilevel"/>
    <w:tmpl w:val="F0185F9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D270BC"/>
    <w:multiLevelType w:val="hybridMultilevel"/>
    <w:tmpl w:val="6E9858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7B270C"/>
    <w:multiLevelType w:val="hybridMultilevel"/>
    <w:tmpl w:val="F3C0C62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B306CF"/>
    <w:multiLevelType w:val="hybridMultilevel"/>
    <w:tmpl w:val="16064E72"/>
    <w:lvl w:ilvl="0" w:tplc="BE741A3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6372C6"/>
    <w:multiLevelType w:val="hybridMultilevel"/>
    <w:tmpl w:val="0290AF5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AD697F"/>
    <w:multiLevelType w:val="hybridMultilevel"/>
    <w:tmpl w:val="0290AF5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C82415"/>
    <w:multiLevelType w:val="hybridMultilevel"/>
    <w:tmpl w:val="C75CBF9C"/>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2C5CC1"/>
    <w:multiLevelType w:val="hybridMultilevel"/>
    <w:tmpl w:val="7FB256D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305F26"/>
    <w:multiLevelType w:val="hybridMultilevel"/>
    <w:tmpl w:val="051A24C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D63C64"/>
    <w:multiLevelType w:val="hybridMultilevel"/>
    <w:tmpl w:val="F86E5F3A"/>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04369F"/>
    <w:multiLevelType w:val="hybridMultilevel"/>
    <w:tmpl w:val="F3C0C62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A3251B"/>
    <w:multiLevelType w:val="hybridMultilevel"/>
    <w:tmpl w:val="222C5884"/>
    <w:lvl w:ilvl="0" w:tplc="FFFFFFFF">
      <w:start w:val="1"/>
      <w:numFmt w:val="lowerLetter"/>
      <w:lvlText w:val="%1."/>
      <w:lvlJc w:val="left"/>
      <w:pPr>
        <w:ind w:left="1440" w:hanging="360"/>
      </w:pPr>
    </w:lvl>
    <w:lvl w:ilvl="1" w:tplc="FFFFFFFF">
      <w:start w:val="1"/>
      <w:numFmt w:val="lowerRoman"/>
      <w:lvlText w:val="%2."/>
      <w:lvlJc w:val="right"/>
      <w:pPr>
        <w:ind w:left="23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3EE6F59"/>
    <w:multiLevelType w:val="hybridMultilevel"/>
    <w:tmpl w:val="C5781BF6"/>
    <w:lvl w:ilvl="0" w:tplc="F5A8FA62">
      <w:start w:val="1"/>
      <w:numFmt w:val="upperLetter"/>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2A17C0"/>
    <w:multiLevelType w:val="hybridMultilevel"/>
    <w:tmpl w:val="F744A09C"/>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95E788C"/>
    <w:multiLevelType w:val="hybridMultilevel"/>
    <w:tmpl w:val="DBFE26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434C72"/>
    <w:multiLevelType w:val="hybridMultilevel"/>
    <w:tmpl w:val="015ED708"/>
    <w:lvl w:ilvl="0" w:tplc="FFFFFFFF">
      <w:start w:val="1"/>
      <w:numFmt w:val="decimal"/>
      <w:lvlText w:val="%1."/>
      <w:lvlJc w:val="left"/>
      <w:pPr>
        <w:ind w:left="28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C012D9"/>
    <w:multiLevelType w:val="hybridMultilevel"/>
    <w:tmpl w:val="8AA6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653086"/>
    <w:multiLevelType w:val="hybridMultilevel"/>
    <w:tmpl w:val="A1E0B86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2F624A"/>
    <w:multiLevelType w:val="hybridMultilevel"/>
    <w:tmpl w:val="A1E0B86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366266"/>
    <w:multiLevelType w:val="hybridMultilevel"/>
    <w:tmpl w:val="555E7B56"/>
    <w:lvl w:ilvl="0" w:tplc="1974B892">
      <w:start w:val="1"/>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65246A"/>
    <w:multiLevelType w:val="hybridMultilevel"/>
    <w:tmpl w:val="39B89196"/>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C761A5E"/>
    <w:multiLevelType w:val="hybridMultilevel"/>
    <w:tmpl w:val="73A4B57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9473943">
    <w:abstractNumId w:val="1"/>
  </w:num>
  <w:num w:numId="2" w16cid:durableId="376702481">
    <w:abstractNumId w:val="0"/>
  </w:num>
  <w:num w:numId="3" w16cid:durableId="1106193191">
    <w:abstractNumId w:val="8"/>
  </w:num>
  <w:num w:numId="4" w16cid:durableId="686103058">
    <w:abstractNumId w:val="17"/>
  </w:num>
  <w:num w:numId="5" w16cid:durableId="201671236">
    <w:abstractNumId w:val="33"/>
  </w:num>
  <w:num w:numId="6" w16cid:durableId="965812010">
    <w:abstractNumId w:val="7"/>
  </w:num>
  <w:num w:numId="7" w16cid:durableId="1258363727">
    <w:abstractNumId w:val="31"/>
  </w:num>
  <w:num w:numId="8" w16cid:durableId="2025129341">
    <w:abstractNumId w:val="15"/>
  </w:num>
  <w:num w:numId="9" w16cid:durableId="47540074">
    <w:abstractNumId w:val="11"/>
  </w:num>
  <w:num w:numId="10" w16cid:durableId="1912541077">
    <w:abstractNumId w:val="30"/>
  </w:num>
  <w:num w:numId="11" w16cid:durableId="1126579415">
    <w:abstractNumId w:val="24"/>
  </w:num>
  <w:num w:numId="12" w16cid:durableId="2061394695">
    <w:abstractNumId w:val="10"/>
  </w:num>
  <w:num w:numId="13" w16cid:durableId="1000278430">
    <w:abstractNumId w:val="4"/>
  </w:num>
  <w:num w:numId="14" w16cid:durableId="383218485">
    <w:abstractNumId w:val="34"/>
  </w:num>
  <w:num w:numId="15" w16cid:durableId="1381712447">
    <w:abstractNumId w:val="18"/>
  </w:num>
  <w:num w:numId="16" w16cid:durableId="621110231">
    <w:abstractNumId w:val="25"/>
  </w:num>
  <w:num w:numId="17" w16cid:durableId="1807627008">
    <w:abstractNumId w:val="23"/>
  </w:num>
  <w:num w:numId="18" w16cid:durableId="127012438">
    <w:abstractNumId w:val="3"/>
  </w:num>
  <w:num w:numId="19" w16cid:durableId="603806602">
    <w:abstractNumId w:val="36"/>
  </w:num>
  <w:num w:numId="20" w16cid:durableId="1928420313">
    <w:abstractNumId w:val="21"/>
  </w:num>
  <w:num w:numId="21" w16cid:durableId="1746493689">
    <w:abstractNumId w:val="19"/>
  </w:num>
  <w:num w:numId="22" w16cid:durableId="1437100154">
    <w:abstractNumId w:val="29"/>
  </w:num>
  <w:num w:numId="23" w16cid:durableId="1783113552">
    <w:abstractNumId w:val="5"/>
  </w:num>
  <w:num w:numId="24" w16cid:durableId="1956985527">
    <w:abstractNumId w:val="27"/>
  </w:num>
  <w:num w:numId="25" w16cid:durableId="824443311">
    <w:abstractNumId w:val="16"/>
  </w:num>
  <w:num w:numId="26" w16cid:durableId="381563971">
    <w:abstractNumId w:val="12"/>
  </w:num>
  <w:num w:numId="27" w16cid:durableId="60760325">
    <w:abstractNumId w:val="9"/>
  </w:num>
  <w:num w:numId="28" w16cid:durableId="324087128">
    <w:abstractNumId w:val="2"/>
  </w:num>
  <w:num w:numId="29" w16cid:durableId="1386368424">
    <w:abstractNumId w:val="28"/>
  </w:num>
  <w:num w:numId="30" w16cid:durableId="806121487">
    <w:abstractNumId w:val="22"/>
  </w:num>
  <w:num w:numId="31" w16cid:durableId="1914970382">
    <w:abstractNumId w:val="20"/>
  </w:num>
  <w:num w:numId="32" w16cid:durableId="1201819130">
    <w:abstractNumId w:val="32"/>
  </w:num>
  <w:num w:numId="33" w16cid:durableId="223878583">
    <w:abstractNumId w:val="13"/>
  </w:num>
  <w:num w:numId="34" w16cid:durableId="838347969">
    <w:abstractNumId w:val="26"/>
  </w:num>
  <w:num w:numId="35" w16cid:durableId="1038549730">
    <w:abstractNumId w:val="35"/>
  </w:num>
  <w:num w:numId="36" w16cid:durableId="1481580439">
    <w:abstractNumId w:val="6"/>
  </w:num>
  <w:num w:numId="37" w16cid:durableId="1110466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QwMTY3MTE0NzCxtDBU0lEKTi0uzszPAykwrAUAIzFagSwAAAA="/>
  </w:docVars>
  <w:rsids>
    <w:rsidRoot w:val="00B178EE"/>
    <w:rsid w:val="000A13EC"/>
    <w:rsid w:val="001C0F78"/>
    <w:rsid w:val="0025429B"/>
    <w:rsid w:val="002C7E7C"/>
    <w:rsid w:val="0034038A"/>
    <w:rsid w:val="00396F27"/>
    <w:rsid w:val="00476617"/>
    <w:rsid w:val="004D3A34"/>
    <w:rsid w:val="00726B4C"/>
    <w:rsid w:val="009912ED"/>
    <w:rsid w:val="00A8608A"/>
    <w:rsid w:val="00B178EE"/>
    <w:rsid w:val="00B32E01"/>
    <w:rsid w:val="00C16576"/>
    <w:rsid w:val="00C26BA9"/>
    <w:rsid w:val="00ED0C7E"/>
    <w:rsid w:val="00F14290"/>
    <w:rsid w:val="00FC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93355"/>
  <w15:chartTrackingRefBased/>
  <w15:docId w15:val="{9D2B7EE4-1ACE-4377-8A93-14796E90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A34"/>
    <w:pPr>
      <w:spacing w:line="259" w:lineRule="auto"/>
    </w:pPr>
    <w:rPr>
      <w:sz w:val="22"/>
      <w:szCs w:val="22"/>
    </w:rPr>
  </w:style>
  <w:style w:type="paragraph" w:styleId="Heading1">
    <w:name w:val="heading 1"/>
    <w:basedOn w:val="Normal"/>
    <w:next w:val="Normal"/>
    <w:link w:val="Heading1Char"/>
    <w:uiPriority w:val="9"/>
    <w:qFormat/>
    <w:rsid w:val="00B17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8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8EE"/>
    <w:rPr>
      <w:rFonts w:eastAsiaTheme="majorEastAsia" w:cstheme="majorBidi"/>
      <w:color w:val="272727" w:themeColor="text1" w:themeTint="D8"/>
    </w:rPr>
  </w:style>
  <w:style w:type="paragraph" w:styleId="Title">
    <w:name w:val="Title"/>
    <w:basedOn w:val="Normal"/>
    <w:next w:val="Normal"/>
    <w:link w:val="TitleChar"/>
    <w:uiPriority w:val="10"/>
    <w:qFormat/>
    <w:rsid w:val="00B17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8EE"/>
    <w:pPr>
      <w:spacing w:before="160"/>
      <w:jc w:val="center"/>
    </w:pPr>
    <w:rPr>
      <w:i/>
      <w:iCs/>
      <w:color w:val="404040" w:themeColor="text1" w:themeTint="BF"/>
    </w:rPr>
  </w:style>
  <w:style w:type="character" w:customStyle="1" w:styleId="QuoteChar">
    <w:name w:val="Quote Char"/>
    <w:basedOn w:val="DefaultParagraphFont"/>
    <w:link w:val="Quote"/>
    <w:uiPriority w:val="29"/>
    <w:rsid w:val="00B178EE"/>
    <w:rPr>
      <w:i/>
      <w:iCs/>
      <w:color w:val="404040" w:themeColor="text1" w:themeTint="BF"/>
    </w:rPr>
  </w:style>
  <w:style w:type="paragraph" w:styleId="ListParagraph">
    <w:name w:val="List Paragraph"/>
    <w:basedOn w:val="Normal"/>
    <w:uiPriority w:val="34"/>
    <w:qFormat/>
    <w:rsid w:val="00B178EE"/>
    <w:pPr>
      <w:ind w:left="720"/>
      <w:contextualSpacing/>
    </w:pPr>
  </w:style>
  <w:style w:type="character" w:styleId="IntenseEmphasis">
    <w:name w:val="Intense Emphasis"/>
    <w:basedOn w:val="DefaultParagraphFont"/>
    <w:uiPriority w:val="21"/>
    <w:qFormat/>
    <w:rsid w:val="00B178EE"/>
    <w:rPr>
      <w:i/>
      <w:iCs/>
      <w:color w:val="0F4761" w:themeColor="accent1" w:themeShade="BF"/>
    </w:rPr>
  </w:style>
  <w:style w:type="paragraph" w:styleId="IntenseQuote">
    <w:name w:val="Intense Quote"/>
    <w:basedOn w:val="Normal"/>
    <w:next w:val="Normal"/>
    <w:link w:val="IntenseQuoteChar"/>
    <w:uiPriority w:val="30"/>
    <w:qFormat/>
    <w:rsid w:val="00B17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8EE"/>
    <w:rPr>
      <w:i/>
      <w:iCs/>
      <w:color w:val="0F4761" w:themeColor="accent1" w:themeShade="BF"/>
    </w:rPr>
  </w:style>
  <w:style w:type="character" w:styleId="IntenseReference">
    <w:name w:val="Intense Reference"/>
    <w:basedOn w:val="DefaultParagraphFont"/>
    <w:uiPriority w:val="32"/>
    <w:qFormat/>
    <w:rsid w:val="00B178EE"/>
    <w:rPr>
      <w:b/>
      <w:bCs/>
      <w:smallCaps/>
      <w:color w:val="0F4761" w:themeColor="accent1" w:themeShade="BF"/>
      <w:spacing w:val="5"/>
    </w:rPr>
  </w:style>
  <w:style w:type="character" w:styleId="Hyperlink">
    <w:name w:val="Hyperlink"/>
    <w:basedOn w:val="DefaultParagraphFont"/>
    <w:uiPriority w:val="99"/>
    <w:unhideWhenUsed/>
    <w:rsid w:val="00B178EE"/>
    <w:rPr>
      <w:color w:val="467886" w:themeColor="hyperlink"/>
      <w:u w:val="single"/>
    </w:rPr>
  </w:style>
  <w:style w:type="character" w:styleId="CommentReference">
    <w:name w:val="annotation reference"/>
    <w:basedOn w:val="DefaultParagraphFont"/>
    <w:uiPriority w:val="99"/>
    <w:unhideWhenUsed/>
    <w:rsid w:val="00B178EE"/>
    <w:rPr>
      <w:sz w:val="16"/>
      <w:szCs w:val="16"/>
    </w:rPr>
  </w:style>
  <w:style w:type="paragraph" w:styleId="CommentText">
    <w:name w:val="annotation text"/>
    <w:basedOn w:val="Normal"/>
    <w:link w:val="CommentTextChar"/>
    <w:uiPriority w:val="99"/>
    <w:unhideWhenUsed/>
    <w:rsid w:val="00B178EE"/>
    <w:pPr>
      <w:spacing w:line="240" w:lineRule="auto"/>
    </w:pPr>
    <w:rPr>
      <w:sz w:val="20"/>
      <w:szCs w:val="20"/>
    </w:rPr>
  </w:style>
  <w:style w:type="character" w:customStyle="1" w:styleId="CommentTextChar">
    <w:name w:val="Comment Text Char"/>
    <w:basedOn w:val="DefaultParagraphFont"/>
    <w:link w:val="CommentText"/>
    <w:uiPriority w:val="99"/>
    <w:rsid w:val="00B178EE"/>
    <w:rPr>
      <w:sz w:val="20"/>
      <w:szCs w:val="20"/>
    </w:rPr>
  </w:style>
  <w:style w:type="table" w:styleId="TableGrid">
    <w:name w:val="Table Grid"/>
    <w:basedOn w:val="TableNormal"/>
    <w:uiPriority w:val="39"/>
    <w:rsid w:val="00B178E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178EE"/>
    <w:rPr>
      <w:color w:val="2B579A"/>
      <w:shd w:val="clear" w:color="auto" w:fill="E1DFDD"/>
    </w:rPr>
  </w:style>
  <w:style w:type="paragraph" w:styleId="Header">
    <w:name w:val="header"/>
    <w:basedOn w:val="Normal"/>
    <w:link w:val="HeaderChar"/>
    <w:uiPriority w:val="99"/>
    <w:unhideWhenUsed/>
    <w:rsid w:val="00B17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EE"/>
    <w:rPr>
      <w:sz w:val="22"/>
      <w:szCs w:val="22"/>
    </w:rPr>
  </w:style>
  <w:style w:type="paragraph" w:styleId="Footer">
    <w:name w:val="footer"/>
    <w:basedOn w:val="Normal"/>
    <w:link w:val="FooterChar"/>
    <w:uiPriority w:val="99"/>
    <w:unhideWhenUsed/>
    <w:rsid w:val="00B17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8EE"/>
    <w:rPr>
      <w:sz w:val="22"/>
      <w:szCs w:val="22"/>
    </w:rPr>
  </w:style>
  <w:style w:type="table" w:styleId="GridTable6Colorful">
    <w:name w:val="Grid Table 6 Colorful"/>
    <w:basedOn w:val="TableNormal"/>
    <w:uiPriority w:val="51"/>
    <w:rsid w:val="00B178EE"/>
    <w:pPr>
      <w:spacing w:after="0" w:line="240" w:lineRule="auto"/>
    </w:pPr>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uiPriority w:val="99"/>
    <w:semiHidden/>
    <w:unhideWhenUsed/>
    <w:rsid w:val="00B178EE"/>
    <w:rPr>
      <w:b/>
      <w:bCs/>
    </w:rPr>
  </w:style>
  <w:style w:type="character" w:customStyle="1" w:styleId="CommentSubjectChar">
    <w:name w:val="Comment Subject Char"/>
    <w:basedOn w:val="CommentTextChar"/>
    <w:link w:val="CommentSubject"/>
    <w:uiPriority w:val="99"/>
    <w:semiHidden/>
    <w:rsid w:val="00B178EE"/>
    <w:rPr>
      <w:b/>
      <w:bCs/>
      <w:sz w:val="20"/>
      <w:szCs w:val="20"/>
    </w:rPr>
  </w:style>
  <w:style w:type="paragraph" w:styleId="Revision">
    <w:name w:val="Revision"/>
    <w:hidden/>
    <w:uiPriority w:val="99"/>
    <w:semiHidden/>
    <w:rsid w:val="00B178EE"/>
    <w:pPr>
      <w:spacing w:after="0" w:line="240" w:lineRule="auto"/>
    </w:pPr>
    <w:rPr>
      <w:sz w:val="22"/>
      <w:szCs w:val="22"/>
    </w:rPr>
  </w:style>
  <w:style w:type="paragraph" w:styleId="FootnoteText">
    <w:name w:val="footnote text"/>
    <w:basedOn w:val="Normal"/>
    <w:link w:val="FootnoteTextChar"/>
    <w:uiPriority w:val="99"/>
    <w:semiHidden/>
    <w:unhideWhenUsed/>
    <w:rsid w:val="00B178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8EE"/>
    <w:rPr>
      <w:sz w:val="20"/>
      <w:szCs w:val="20"/>
    </w:rPr>
  </w:style>
  <w:style w:type="character" w:styleId="FootnoteReference">
    <w:name w:val="footnote reference"/>
    <w:basedOn w:val="DefaultParagraphFont"/>
    <w:uiPriority w:val="99"/>
    <w:semiHidden/>
    <w:unhideWhenUsed/>
    <w:rsid w:val="00B178EE"/>
    <w:rPr>
      <w:vertAlign w:val="superscript"/>
    </w:rPr>
  </w:style>
  <w:style w:type="character" w:styleId="UnresolvedMention">
    <w:name w:val="Unresolved Mention"/>
    <w:basedOn w:val="DefaultParagraphFont"/>
    <w:uiPriority w:val="99"/>
    <w:semiHidden/>
    <w:unhideWhenUsed/>
    <w:rsid w:val="00B178EE"/>
    <w:rPr>
      <w:color w:val="605E5C"/>
      <w:shd w:val="clear" w:color="auto" w:fill="E1DFDD"/>
    </w:rPr>
  </w:style>
  <w:style w:type="paragraph" w:styleId="EndnoteText">
    <w:name w:val="endnote text"/>
    <w:basedOn w:val="Normal"/>
    <w:link w:val="EndnoteTextChar"/>
    <w:uiPriority w:val="99"/>
    <w:semiHidden/>
    <w:unhideWhenUsed/>
    <w:rsid w:val="00B178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78EE"/>
    <w:rPr>
      <w:sz w:val="20"/>
      <w:szCs w:val="20"/>
    </w:rPr>
  </w:style>
  <w:style w:type="character" w:styleId="EndnoteReference">
    <w:name w:val="endnote reference"/>
    <w:basedOn w:val="DefaultParagraphFont"/>
    <w:uiPriority w:val="99"/>
    <w:semiHidden/>
    <w:unhideWhenUsed/>
    <w:rsid w:val="00B178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de360.com/44091600" TargetMode="External"/><Relationship Id="rId13" Type="http://schemas.openxmlformats.org/officeDocument/2006/relationships/hyperlink" Target="https://ecode360.com/44093030" TargetMode="External"/><Relationship Id="rId18" Type="http://schemas.openxmlformats.org/officeDocument/2006/relationships/hyperlink" Target="https://ecode360.com/44084904"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ecode360.com/44091331" TargetMode="External"/><Relationship Id="rId7" Type="http://schemas.openxmlformats.org/officeDocument/2006/relationships/hyperlink" Target="https://ecode360.com/44091785" TargetMode="External"/><Relationship Id="rId12" Type="http://schemas.openxmlformats.org/officeDocument/2006/relationships/hyperlink" Target="https://ecode360.com/44092848" TargetMode="External"/><Relationship Id="rId17" Type="http://schemas.openxmlformats.org/officeDocument/2006/relationships/hyperlink" Target="https://ecode360.com/4409118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code360.com/44093022" TargetMode="External"/><Relationship Id="rId20" Type="http://schemas.openxmlformats.org/officeDocument/2006/relationships/hyperlink" Target="https://ecode360.com/44092634"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ode360.com/44092814" TargetMode="External"/><Relationship Id="rId24" Type="http://schemas.openxmlformats.org/officeDocument/2006/relationships/hyperlink" Target="https://ecode360.com/44091784"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code360.com/44092794" TargetMode="External"/><Relationship Id="rId23" Type="http://schemas.openxmlformats.org/officeDocument/2006/relationships/hyperlink" Target="https://ecode360.com/44091781" TargetMode="External"/><Relationship Id="rId28" Type="http://schemas.openxmlformats.org/officeDocument/2006/relationships/footer" Target="footer2.xml"/><Relationship Id="rId10" Type="http://schemas.openxmlformats.org/officeDocument/2006/relationships/hyperlink" Target="https://ecode360.com/44092915" TargetMode="External"/><Relationship Id="rId19" Type="http://schemas.openxmlformats.org/officeDocument/2006/relationships/hyperlink" Target="https://ecode360.com/4409178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code360.com/44091350" TargetMode="External"/><Relationship Id="rId14" Type="http://schemas.openxmlformats.org/officeDocument/2006/relationships/hyperlink" Target="https://ecode360.com/44092692" TargetMode="External"/><Relationship Id="rId22" Type="http://schemas.openxmlformats.org/officeDocument/2006/relationships/hyperlink" Target="https://ecode360.com/44091332"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7093</Words>
  <Characters>38588</Characters>
  <Application>Microsoft Office Word</Application>
  <DocSecurity>0</DocSecurity>
  <Lines>1163</Lines>
  <Paragraphs>747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Orozco</dc:creator>
  <cp:keywords/>
  <dc:description/>
  <cp:lastModifiedBy>Jesus Orozco</cp:lastModifiedBy>
  <cp:revision>3</cp:revision>
  <dcterms:created xsi:type="dcterms:W3CDTF">2024-09-26T17:02:00Z</dcterms:created>
  <dcterms:modified xsi:type="dcterms:W3CDTF">2024-09-26T18:02:00Z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8132778f-557a-42f8-94bf-b743b775035f</vt:lpwstr>
  </property>
</Properties>
</file>